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DA" w:rsidRDefault="001970DA" w:rsidP="001970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eastAsia="Times New Roman" w:cs="Times New Roman"/>
          <w:b/>
          <w:bCs/>
          <w:color w:val="000000"/>
          <w:lang w:eastAsia="sk-SK"/>
        </w:rPr>
      </w:pPr>
    </w:p>
    <w:p w:rsidR="001970DA" w:rsidRPr="001970DA" w:rsidRDefault="001970DA" w:rsidP="001970DA">
      <w:pPr>
        <w:autoSpaceDE w:val="0"/>
        <w:autoSpaceDN w:val="0"/>
        <w:adjustRightInd w:val="0"/>
        <w:spacing w:before="43"/>
        <w:jc w:val="center"/>
        <w:rPr>
          <w:b/>
          <w:bCs/>
          <w:sz w:val="36"/>
          <w:szCs w:val="36"/>
          <w:lang w:eastAsia="sk-SK"/>
        </w:rPr>
      </w:pPr>
      <w:bookmarkStart w:id="0" w:name="bookmark0"/>
      <w:r w:rsidRPr="001970DA">
        <w:rPr>
          <w:b/>
          <w:bCs/>
          <w:sz w:val="36"/>
          <w:szCs w:val="36"/>
          <w:lang w:eastAsia="sk-SK"/>
        </w:rPr>
        <w:t xml:space="preserve">Zmluva o dielo č. </w:t>
      </w:r>
      <w:bookmarkEnd w:id="0"/>
      <w:r w:rsidRPr="001970DA">
        <w:rPr>
          <w:b/>
          <w:bCs/>
          <w:sz w:val="36"/>
          <w:szCs w:val="36"/>
          <w:lang w:eastAsia="sk-SK"/>
        </w:rPr>
        <w:t>...</w:t>
      </w:r>
    </w:p>
    <w:p w:rsidR="001970DA" w:rsidRPr="001970DA" w:rsidRDefault="001970DA" w:rsidP="001970DA">
      <w:pPr>
        <w:autoSpaceDE w:val="0"/>
        <w:autoSpaceDN w:val="0"/>
        <w:adjustRightInd w:val="0"/>
        <w:spacing w:before="43"/>
        <w:jc w:val="center"/>
        <w:rPr>
          <w:bCs/>
          <w:sz w:val="24"/>
          <w:szCs w:val="24"/>
          <w:lang w:eastAsia="sk-SK"/>
        </w:rPr>
      </w:pPr>
      <w:r w:rsidRPr="001970DA">
        <w:rPr>
          <w:bCs/>
          <w:sz w:val="24"/>
          <w:szCs w:val="24"/>
          <w:lang w:eastAsia="sk-SK"/>
        </w:rPr>
        <w:t xml:space="preserve">uzavretá podľa ust. § 536 a nasl. zákona č. 513/1991 Zb. Obchodný zákonník v znení neskorších predpisov (ďalej len „Obchodný zákonník“) </w:t>
      </w:r>
    </w:p>
    <w:p w:rsidR="001970DA" w:rsidRDefault="001970DA" w:rsidP="004E36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lang w:eastAsia="sk-SK"/>
        </w:rPr>
      </w:pPr>
    </w:p>
    <w:p w:rsidR="001970DA" w:rsidRPr="001970DA" w:rsidRDefault="00037401" w:rsidP="001970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sk-SK"/>
        </w:rPr>
        <w:t>Zmluvné strany</w:t>
      </w:r>
    </w:p>
    <w:p w:rsidR="001970DA" w:rsidRDefault="001970DA" w:rsidP="001970DA">
      <w:pPr>
        <w:widowControl w:val="0"/>
        <w:spacing w:after="0" w:line="240" w:lineRule="auto"/>
        <w:rPr>
          <w:rFonts w:eastAsia="Times New Roman" w:cs="Times New Roman"/>
          <w:b/>
          <w:lang w:eastAsia="sk-SK"/>
        </w:rPr>
      </w:pPr>
    </w:p>
    <w:p w:rsidR="00037401" w:rsidRDefault="00037401" w:rsidP="001970DA">
      <w:pPr>
        <w:widowControl w:val="0"/>
        <w:spacing w:after="0" w:line="240" w:lineRule="auto"/>
        <w:rPr>
          <w:rFonts w:eastAsia="Times New Roman" w:cs="Times New Roman"/>
          <w:b/>
          <w:lang w:eastAsia="sk-SK"/>
        </w:rPr>
      </w:pPr>
    </w:p>
    <w:p w:rsidR="00037401" w:rsidRPr="00037401" w:rsidRDefault="00037401" w:rsidP="00037401">
      <w:pPr>
        <w:spacing w:after="0" w:line="240" w:lineRule="auto"/>
        <w:rPr>
          <w:b/>
          <w:sz w:val="24"/>
          <w:szCs w:val="24"/>
        </w:rPr>
      </w:pPr>
      <w:r w:rsidRPr="00037401">
        <w:rPr>
          <w:b/>
          <w:sz w:val="24"/>
          <w:szCs w:val="24"/>
        </w:rPr>
        <w:t>Objednávateľ:</w:t>
      </w:r>
      <w:r w:rsidRPr="00037401">
        <w:rPr>
          <w:b/>
          <w:sz w:val="24"/>
          <w:szCs w:val="24"/>
        </w:rPr>
        <w:tab/>
      </w:r>
      <w:r w:rsidRPr="00037401">
        <w:rPr>
          <w:b/>
          <w:sz w:val="24"/>
          <w:szCs w:val="24"/>
        </w:rPr>
        <w:tab/>
      </w:r>
      <w:r w:rsidR="00B7484E">
        <w:rPr>
          <w:b/>
          <w:sz w:val="24"/>
          <w:szCs w:val="24"/>
        </w:rPr>
        <w:tab/>
      </w:r>
      <w:r w:rsidR="00B7484E">
        <w:rPr>
          <w:b/>
          <w:sz w:val="24"/>
          <w:szCs w:val="24"/>
        </w:rPr>
        <w:tab/>
      </w:r>
      <w:r w:rsidRPr="00037401">
        <w:rPr>
          <w:b/>
          <w:sz w:val="24"/>
          <w:szCs w:val="24"/>
        </w:rPr>
        <w:t xml:space="preserve">Obec </w:t>
      </w:r>
      <w:r w:rsidR="009A0136">
        <w:rPr>
          <w:b/>
          <w:sz w:val="24"/>
          <w:szCs w:val="24"/>
        </w:rPr>
        <w:t>Hankovce</w:t>
      </w:r>
    </w:p>
    <w:p w:rsidR="00037401" w:rsidRPr="00037401" w:rsidRDefault="00037401" w:rsidP="00037401">
      <w:pPr>
        <w:pStyle w:val="Default"/>
        <w:rPr>
          <w:rFonts w:asciiTheme="minorHAnsi" w:hAnsiTheme="minorHAnsi"/>
        </w:rPr>
      </w:pPr>
      <w:r w:rsidRPr="00037401">
        <w:rPr>
          <w:rFonts w:asciiTheme="minorHAnsi" w:hAnsiTheme="minorHAnsi"/>
        </w:rPr>
        <w:t>sídlo:</w:t>
      </w:r>
      <w:r w:rsidRPr="00037401">
        <w:rPr>
          <w:rFonts w:asciiTheme="minorHAnsi" w:hAnsiTheme="minorHAnsi"/>
        </w:rPr>
        <w:tab/>
      </w:r>
      <w:r w:rsidRPr="00037401">
        <w:rPr>
          <w:rFonts w:asciiTheme="minorHAnsi" w:hAnsiTheme="minorHAnsi"/>
        </w:rPr>
        <w:tab/>
      </w:r>
      <w:r w:rsidRPr="00037401">
        <w:rPr>
          <w:rFonts w:asciiTheme="minorHAnsi" w:hAnsiTheme="minorHAnsi"/>
        </w:rPr>
        <w:tab/>
      </w:r>
      <w:r w:rsidRPr="00037401">
        <w:rPr>
          <w:rFonts w:asciiTheme="minorHAnsi" w:hAnsiTheme="minorHAnsi"/>
        </w:rPr>
        <w:tab/>
      </w:r>
      <w:r w:rsidR="00B7484E">
        <w:rPr>
          <w:rFonts w:asciiTheme="minorHAnsi" w:hAnsiTheme="minorHAnsi"/>
        </w:rPr>
        <w:tab/>
      </w:r>
      <w:r w:rsidR="00B7484E">
        <w:rPr>
          <w:rFonts w:asciiTheme="minorHAnsi" w:hAnsiTheme="minorHAnsi"/>
        </w:rPr>
        <w:tab/>
      </w:r>
      <w:r w:rsidR="009A0136">
        <w:rPr>
          <w:rFonts w:asciiTheme="minorHAnsi" w:hAnsiTheme="minorHAnsi"/>
        </w:rPr>
        <w:t>Hankovce 1, 086 46</w:t>
      </w:r>
    </w:p>
    <w:p w:rsidR="00037401" w:rsidRPr="00037401" w:rsidRDefault="00037401" w:rsidP="00037401">
      <w:pPr>
        <w:pStyle w:val="Default"/>
        <w:rPr>
          <w:rFonts w:asciiTheme="minorHAnsi" w:hAnsiTheme="minorHAnsi"/>
        </w:rPr>
      </w:pPr>
      <w:r w:rsidRPr="00037401">
        <w:rPr>
          <w:rFonts w:asciiTheme="minorHAnsi" w:hAnsiTheme="minorHAnsi"/>
        </w:rPr>
        <w:t xml:space="preserve">zastúpený: </w:t>
      </w:r>
      <w:r w:rsidRPr="00037401">
        <w:rPr>
          <w:rFonts w:asciiTheme="minorHAnsi" w:hAnsiTheme="minorHAnsi"/>
        </w:rPr>
        <w:tab/>
      </w:r>
      <w:r w:rsidRPr="00037401">
        <w:rPr>
          <w:rFonts w:asciiTheme="minorHAnsi" w:hAnsiTheme="minorHAnsi"/>
        </w:rPr>
        <w:tab/>
      </w:r>
      <w:r w:rsidRPr="00037401">
        <w:rPr>
          <w:rFonts w:asciiTheme="minorHAnsi" w:hAnsiTheme="minorHAnsi"/>
        </w:rPr>
        <w:tab/>
      </w:r>
      <w:r w:rsidR="00B7484E">
        <w:rPr>
          <w:rFonts w:asciiTheme="minorHAnsi" w:hAnsiTheme="minorHAnsi"/>
        </w:rPr>
        <w:tab/>
      </w:r>
      <w:r w:rsidR="00B7484E">
        <w:rPr>
          <w:rFonts w:asciiTheme="minorHAnsi" w:hAnsiTheme="minorHAnsi"/>
        </w:rPr>
        <w:tab/>
      </w:r>
      <w:r w:rsidR="009A0136">
        <w:rPr>
          <w:rFonts w:ascii="Calibri" w:hAnsi="Calibri" w:cs="Arial"/>
        </w:rPr>
        <w:t>Ján Grega – Jakub, starosta obce</w:t>
      </w:r>
    </w:p>
    <w:p w:rsidR="00037401" w:rsidRPr="00037401" w:rsidRDefault="00037401" w:rsidP="00037401">
      <w:pPr>
        <w:pStyle w:val="Default"/>
        <w:rPr>
          <w:rFonts w:asciiTheme="minorHAnsi" w:hAnsiTheme="minorHAnsi"/>
        </w:rPr>
      </w:pPr>
      <w:r w:rsidRPr="00037401">
        <w:rPr>
          <w:rFonts w:asciiTheme="minorHAnsi" w:hAnsiTheme="minorHAnsi"/>
        </w:rPr>
        <w:t xml:space="preserve">osoba oprávnená rokovať </w:t>
      </w:r>
    </w:p>
    <w:p w:rsidR="009A0136" w:rsidRPr="00037401" w:rsidRDefault="00037401" w:rsidP="00037401">
      <w:pPr>
        <w:pStyle w:val="Default"/>
        <w:rPr>
          <w:rFonts w:asciiTheme="minorHAnsi" w:hAnsiTheme="minorHAnsi"/>
        </w:rPr>
      </w:pPr>
      <w:r w:rsidRPr="00037401">
        <w:rPr>
          <w:rFonts w:asciiTheme="minorHAnsi" w:hAnsiTheme="minorHAnsi"/>
        </w:rPr>
        <w:t xml:space="preserve">vo veciach obchodných: </w:t>
      </w:r>
      <w:r w:rsidRPr="00037401">
        <w:rPr>
          <w:rFonts w:asciiTheme="minorHAnsi" w:hAnsiTheme="minorHAnsi"/>
        </w:rPr>
        <w:tab/>
      </w:r>
      <w:r w:rsidR="00B7484E">
        <w:rPr>
          <w:rFonts w:asciiTheme="minorHAnsi" w:hAnsiTheme="minorHAnsi"/>
        </w:rPr>
        <w:tab/>
      </w:r>
      <w:r w:rsidR="00B7484E">
        <w:rPr>
          <w:rFonts w:asciiTheme="minorHAnsi" w:hAnsiTheme="minorHAnsi"/>
        </w:rPr>
        <w:tab/>
      </w:r>
      <w:r w:rsidR="009A0136">
        <w:rPr>
          <w:rFonts w:asciiTheme="minorHAnsi" w:hAnsiTheme="minorHAnsi"/>
        </w:rPr>
        <w:t>Ján Grega – Jakub</w:t>
      </w:r>
    </w:p>
    <w:p w:rsidR="00037401" w:rsidRPr="00037401" w:rsidRDefault="00037401" w:rsidP="00037401">
      <w:pPr>
        <w:pStyle w:val="Default"/>
        <w:rPr>
          <w:rFonts w:asciiTheme="minorHAnsi" w:hAnsiTheme="minorHAnsi"/>
        </w:rPr>
      </w:pPr>
      <w:r w:rsidRPr="00037401">
        <w:rPr>
          <w:rFonts w:asciiTheme="minorHAnsi" w:hAnsiTheme="minorHAnsi"/>
        </w:rPr>
        <w:t xml:space="preserve">osoba zodpovedná </w:t>
      </w:r>
      <w:r w:rsidR="00B7484E">
        <w:rPr>
          <w:rFonts w:asciiTheme="minorHAnsi" w:hAnsiTheme="minorHAnsi"/>
        </w:rPr>
        <w:t>za prevzatie:</w:t>
      </w:r>
      <w:r w:rsidR="00B7484E">
        <w:rPr>
          <w:rFonts w:asciiTheme="minorHAnsi" w:hAnsiTheme="minorHAnsi"/>
        </w:rPr>
        <w:tab/>
      </w:r>
      <w:r w:rsidR="00B7484E">
        <w:rPr>
          <w:rFonts w:asciiTheme="minorHAnsi" w:hAnsiTheme="minorHAnsi"/>
        </w:rPr>
        <w:tab/>
      </w:r>
      <w:r w:rsidR="009A0136">
        <w:rPr>
          <w:rFonts w:asciiTheme="minorHAnsi" w:hAnsiTheme="minorHAnsi"/>
        </w:rPr>
        <w:t>Ján Grega - Jakub</w:t>
      </w:r>
    </w:p>
    <w:p w:rsidR="00037401" w:rsidRPr="009A0136" w:rsidRDefault="00037401" w:rsidP="009A0136">
      <w:pPr>
        <w:autoSpaceDE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9A0136">
        <w:rPr>
          <w:sz w:val="24"/>
          <w:szCs w:val="24"/>
        </w:rPr>
        <w:t xml:space="preserve">IČO: </w:t>
      </w:r>
      <w:r w:rsidRPr="009A0136">
        <w:rPr>
          <w:sz w:val="24"/>
          <w:szCs w:val="24"/>
        </w:rPr>
        <w:tab/>
      </w:r>
      <w:r w:rsidRPr="009A0136">
        <w:rPr>
          <w:sz w:val="24"/>
          <w:szCs w:val="24"/>
        </w:rPr>
        <w:tab/>
      </w:r>
      <w:r w:rsidRPr="009A0136">
        <w:rPr>
          <w:sz w:val="24"/>
          <w:szCs w:val="24"/>
        </w:rPr>
        <w:tab/>
      </w:r>
      <w:r w:rsidRPr="009A0136">
        <w:rPr>
          <w:sz w:val="24"/>
          <w:szCs w:val="24"/>
        </w:rPr>
        <w:tab/>
      </w:r>
      <w:r w:rsidR="00B7484E" w:rsidRPr="009A0136">
        <w:rPr>
          <w:sz w:val="24"/>
          <w:szCs w:val="24"/>
        </w:rPr>
        <w:tab/>
      </w:r>
      <w:r w:rsidR="00B7484E" w:rsidRPr="009A0136">
        <w:rPr>
          <w:sz w:val="24"/>
          <w:szCs w:val="24"/>
        </w:rPr>
        <w:tab/>
      </w:r>
      <w:r w:rsidR="009A0136" w:rsidRPr="009A0136">
        <w:rPr>
          <w:rFonts w:ascii="Calibri" w:hAnsi="Calibri"/>
          <w:sz w:val="24"/>
          <w:szCs w:val="24"/>
        </w:rPr>
        <w:t>00321991</w:t>
      </w:r>
    </w:p>
    <w:p w:rsidR="00037401" w:rsidRPr="009A0136" w:rsidRDefault="00037401" w:rsidP="009A0136">
      <w:pPr>
        <w:autoSpaceDE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9A0136">
        <w:rPr>
          <w:sz w:val="24"/>
          <w:szCs w:val="24"/>
        </w:rPr>
        <w:t xml:space="preserve">DIČ: </w:t>
      </w:r>
      <w:r w:rsidRPr="009A0136">
        <w:rPr>
          <w:sz w:val="24"/>
          <w:szCs w:val="24"/>
        </w:rPr>
        <w:tab/>
      </w:r>
      <w:r w:rsidRPr="009A0136">
        <w:rPr>
          <w:sz w:val="24"/>
          <w:szCs w:val="24"/>
        </w:rPr>
        <w:tab/>
      </w:r>
      <w:r w:rsidRPr="009A0136">
        <w:rPr>
          <w:sz w:val="24"/>
          <w:szCs w:val="24"/>
        </w:rPr>
        <w:tab/>
      </w:r>
      <w:r w:rsidRPr="009A0136">
        <w:rPr>
          <w:sz w:val="24"/>
          <w:szCs w:val="24"/>
        </w:rPr>
        <w:tab/>
      </w:r>
      <w:r w:rsidR="00B7484E" w:rsidRPr="009A0136">
        <w:rPr>
          <w:sz w:val="24"/>
          <w:szCs w:val="24"/>
        </w:rPr>
        <w:tab/>
      </w:r>
      <w:r w:rsidR="00B7484E" w:rsidRPr="009A0136">
        <w:rPr>
          <w:sz w:val="24"/>
          <w:szCs w:val="24"/>
        </w:rPr>
        <w:tab/>
      </w:r>
      <w:r w:rsidR="009A0136" w:rsidRPr="009A0136">
        <w:rPr>
          <w:rFonts w:ascii="Calibri" w:hAnsi="Calibri"/>
          <w:sz w:val="24"/>
          <w:szCs w:val="24"/>
        </w:rPr>
        <w:t>2020778771</w:t>
      </w:r>
    </w:p>
    <w:p w:rsidR="00B7484E" w:rsidRDefault="00B7484E" w:rsidP="00B7484E">
      <w:pPr>
        <w:autoSpaceDE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B7484E">
        <w:rPr>
          <w:rFonts w:ascii="Calibri" w:hAnsi="Calibri" w:cs="Times New Roman"/>
          <w:sz w:val="24"/>
          <w:szCs w:val="24"/>
        </w:rPr>
        <w:t xml:space="preserve">Bankové spojenie: 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F9045F">
        <w:rPr>
          <w:rFonts w:ascii="Calibri" w:hAnsi="Calibri" w:cs="Times New Roman"/>
          <w:sz w:val="24"/>
          <w:szCs w:val="24"/>
        </w:rPr>
        <w:t>Prima banka Slovensko</w:t>
      </w:r>
      <w:r w:rsidRPr="00B7484E">
        <w:rPr>
          <w:rFonts w:ascii="Calibri" w:hAnsi="Calibri" w:cs="Times New Roman"/>
          <w:sz w:val="24"/>
          <w:szCs w:val="24"/>
        </w:rPr>
        <w:t>, a. s.</w:t>
      </w:r>
    </w:p>
    <w:p w:rsidR="00B7484E" w:rsidRPr="00B7484E" w:rsidRDefault="00B7484E" w:rsidP="00B7484E">
      <w:pPr>
        <w:autoSpaceDE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Číslo účtu</w:t>
      </w:r>
      <w:r w:rsidRPr="00B7484E">
        <w:rPr>
          <w:rFonts w:ascii="Calibri" w:hAnsi="Calibri" w:cs="Times New Roman"/>
          <w:sz w:val="24"/>
          <w:szCs w:val="24"/>
        </w:rPr>
        <w:t xml:space="preserve">: 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9A0136" w:rsidRPr="009A0136">
        <w:rPr>
          <w:rFonts w:ascii="Calibri" w:hAnsi="Calibri"/>
          <w:sz w:val="24"/>
          <w:szCs w:val="24"/>
        </w:rPr>
        <w:t>SK31 5600 0000 0036 1709 8005</w:t>
      </w:r>
    </w:p>
    <w:p w:rsidR="00B7484E" w:rsidRDefault="00B7484E" w:rsidP="00B7484E">
      <w:pPr>
        <w:widowControl w:val="0"/>
        <w:tabs>
          <w:tab w:val="left" w:pos="709"/>
        </w:tabs>
        <w:spacing w:after="0" w:line="240" w:lineRule="auto"/>
        <w:rPr>
          <w:rFonts w:eastAsia="Times New Roman" w:cs="Times New Roman"/>
          <w:lang w:eastAsia="sk-SK"/>
        </w:rPr>
      </w:pPr>
    </w:p>
    <w:p w:rsidR="00B7484E" w:rsidRPr="001970DA" w:rsidRDefault="00B7484E" w:rsidP="00B7484E">
      <w:pPr>
        <w:widowControl w:val="0"/>
        <w:tabs>
          <w:tab w:val="left" w:pos="709"/>
        </w:tabs>
        <w:spacing w:after="0" w:line="240" w:lineRule="auto"/>
        <w:rPr>
          <w:rFonts w:eastAsia="Times New Roman" w:cs="Times New Roman"/>
          <w:lang w:eastAsia="sk-SK"/>
        </w:rPr>
      </w:pPr>
      <w:r w:rsidRPr="001970DA">
        <w:rPr>
          <w:rFonts w:eastAsia="Times New Roman" w:cs="Times New Roman"/>
          <w:lang w:eastAsia="sk-SK"/>
        </w:rPr>
        <w:t>(ďalej len „</w:t>
      </w:r>
      <w:r w:rsidRPr="001970DA">
        <w:rPr>
          <w:rFonts w:eastAsia="Times New Roman" w:cs="Times New Roman"/>
          <w:b/>
          <w:lang w:eastAsia="sk-SK"/>
        </w:rPr>
        <w:t>Objednávateľ</w:t>
      </w:r>
      <w:r w:rsidRPr="001970DA">
        <w:rPr>
          <w:rFonts w:eastAsia="Times New Roman" w:cs="Times New Roman"/>
          <w:lang w:eastAsia="sk-SK"/>
        </w:rPr>
        <w:t>“)</w:t>
      </w:r>
    </w:p>
    <w:p w:rsidR="00B7484E" w:rsidRDefault="00B7484E" w:rsidP="00037401">
      <w:pPr>
        <w:spacing w:after="0" w:line="240" w:lineRule="auto"/>
        <w:rPr>
          <w:sz w:val="24"/>
          <w:szCs w:val="24"/>
        </w:rPr>
      </w:pPr>
    </w:p>
    <w:p w:rsidR="007372A7" w:rsidRPr="00037401" w:rsidRDefault="007372A7" w:rsidP="00037401">
      <w:pPr>
        <w:spacing w:after="0" w:line="240" w:lineRule="auto"/>
        <w:rPr>
          <w:sz w:val="24"/>
          <w:szCs w:val="24"/>
        </w:rPr>
      </w:pPr>
    </w:p>
    <w:p w:rsidR="00C40D2B" w:rsidRPr="007372A7" w:rsidRDefault="00037401" w:rsidP="007372A7">
      <w:pPr>
        <w:spacing w:after="0" w:line="240" w:lineRule="auto"/>
        <w:jc w:val="center"/>
        <w:rPr>
          <w:b/>
          <w:sz w:val="24"/>
          <w:szCs w:val="24"/>
        </w:rPr>
      </w:pPr>
      <w:r w:rsidRPr="00037401">
        <w:rPr>
          <w:b/>
          <w:sz w:val="24"/>
          <w:szCs w:val="24"/>
        </w:rPr>
        <w:t>a</w:t>
      </w:r>
    </w:p>
    <w:p w:rsidR="007372A7" w:rsidRDefault="007372A7" w:rsidP="00952155">
      <w:pPr>
        <w:spacing w:after="0" w:line="240" w:lineRule="auto"/>
        <w:rPr>
          <w:b/>
          <w:sz w:val="24"/>
          <w:szCs w:val="24"/>
        </w:rPr>
      </w:pPr>
    </w:p>
    <w:p w:rsidR="00037401" w:rsidRPr="00037401" w:rsidRDefault="00037401" w:rsidP="00952155">
      <w:pPr>
        <w:spacing w:after="0" w:line="240" w:lineRule="auto"/>
        <w:rPr>
          <w:b/>
          <w:sz w:val="24"/>
          <w:szCs w:val="24"/>
        </w:rPr>
      </w:pPr>
      <w:r w:rsidRPr="00037401">
        <w:rPr>
          <w:b/>
          <w:sz w:val="24"/>
          <w:szCs w:val="24"/>
        </w:rPr>
        <w:t>Zhotoviteľ:</w:t>
      </w:r>
      <w:r w:rsidRPr="00037401">
        <w:rPr>
          <w:b/>
          <w:sz w:val="24"/>
          <w:szCs w:val="24"/>
        </w:rPr>
        <w:tab/>
        <w:t xml:space="preserve"> </w:t>
      </w:r>
      <w:r w:rsidRPr="00037401">
        <w:rPr>
          <w:b/>
          <w:sz w:val="24"/>
          <w:szCs w:val="24"/>
        </w:rPr>
        <w:tab/>
      </w:r>
      <w:r w:rsidR="00B7484E">
        <w:rPr>
          <w:b/>
          <w:sz w:val="24"/>
          <w:szCs w:val="24"/>
        </w:rPr>
        <w:tab/>
      </w:r>
      <w:r w:rsidR="00B7484E">
        <w:rPr>
          <w:b/>
          <w:sz w:val="24"/>
          <w:szCs w:val="24"/>
        </w:rPr>
        <w:tab/>
      </w:r>
      <w:r w:rsidR="00B7484E">
        <w:rPr>
          <w:b/>
          <w:sz w:val="24"/>
          <w:szCs w:val="24"/>
        </w:rPr>
        <w:tab/>
      </w:r>
      <w:r w:rsidR="004E366E">
        <w:rPr>
          <w:rFonts w:cs="Arial CE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7484E" w:rsidRPr="00952155" w:rsidRDefault="00B7484E" w:rsidP="00952155">
      <w:pPr>
        <w:spacing w:after="0" w:line="240" w:lineRule="auto"/>
        <w:rPr>
          <w:rFonts w:cs="Arial CE"/>
          <w:bCs/>
          <w:color w:val="000000"/>
          <w:sz w:val="24"/>
          <w:szCs w:val="24"/>
          <w:shd w:val="clear" w:color="auto" w:fill="FFFFFF"/>
        </w:rPr>
      </w:pPr>
      <w:r w:rsidRPr="00037401">
        <w:rPr>
          <w:sz w:val="24"/>
          <w:szCs w:val="24"/>
        </w:rPr>
        <w:t>sídlo:</w:t>
      </w:r>
      <w:r w:rsidRPr="00037401">
        <w:rPr>
          <w:sz w:val="24"/>
          <w:szCs w:val="24"/>
        </w:rPr>
        <w:tab/>
      </w:r>
      <w:r w:rsidRPr="00037401">
        <w:rPr>
          <w:sz w:val="24"/>
          <w:szCs w:val="24"/>
        </w:rPr>
        <w:tab/>
      </w:r>
      <w:r w:rsidRPr="00037401">
        <w:rPr>
          <w:sz w:val="24"/>
          <w:szCs w:val="24"/>
        </w:rPr>
        <w:tab/>
      </w:r>
      <w:r w:rsidRPr="00037401">
        <w:rPr>
          <w:sz w:val="24"/>
          <w:szCs w:val="24"/>
        </w:rPr>
        <w:tab/>
      </w:r>
      <w:r>
        <w:tab/>
      </w:r>
      <w:r>
        <w:tab/>
      </w:r>
      <w:r w:rsidR="004E366E">
        <w:rPr>
          <w:rStyle w:val="ra"/>
          <w:rFonts w:cs="Arial CE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7484E" w:rsidRPr="00037401" w:rsidRDefault="00B7484E" w:rsidP="00952155">
      <w:pPr>
        <w:pStyle w:val="Default"/>
        <w:rPr>
          <w:rFonts w:asciiTheme="minorHAnsi" w:hAnsiTheme="minorHAnsi"/>
        </w:rPr>
      </w:pPr>
      <w:r w:rsidRPr="00037401">
        <w:rPr>
          <w:rFonts w:asciiTheme="minorHAnsi" w:hAnsiTheme="minorHAnsi"/>
        </w:rPr>
        <w:t xml:space="preserve">zastúpený: </w:t>
      </w:r>
      <w:r w:rsidRPr="00037401">
        <w:rPr>
          <w:rFonts w:asciiTheme="minorHAnsi" w:hAnsiTheme="minorHAnsi"/>
        </w:rPr>
        <w:tab/>
      </w:r>
      <w:r w:rsidRPr="00037401">
        <w:rPr>
          <w:rFonts w:asciiTheme="minorHAnsi" w:hAnsiTheme="minorHAnsi"/>
        </w:rPr>
        <w:tab/>
      </w:r>
      <w:r w:rsidRPr="0003740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E366E">
        <w:rPr>
          <w:rFonts w:asciiTheme="minorHAnsi" w:hAnsiTheme="minorHAnsi"/>
        </w:rPr>
        <w:t xml:space="preserve"> </w:t>
      </w:r>
      <w:r w:rsidRPr="00037401">
        <w:rPr>
          <w:rFonts w:asciiTheme="minorHAnsi" w:hAnsiTheme="minorHAnsi"/>
        </w:rPr>
        <w:t xml:space="preserve"> </w:t>
      </w:r>
    </w:p>
    <w:p w:rsidR="00B7484E" w:rsidRPr="00037401" w:rsidRDefault="00B7484E" w:rsidP="00952155">
      <w:pPr>
        <w:autoSpaceDE w:val="0"/>
        <w:spacing w:after="0" w:line="240" w:lineRule="auto"/>
        <w:rPr>
          <w:color w:val="000000"/>
          <w:sz w:val="24"/>
          <w:szCs w:val="24"/>
        </w:rPr>
      </w:pPr>
      <w:r w:rsidRPr="00037401">
        <w:rPr>
          <w:sz w:val="24"/>
          <w:szCs w:val="24"/>
        </w:rPr>
        <w:t xml:space="preserve">IČO: </w:t>
      </w:r>
      <w:r w:rsidRPr="00037401">
        <w:rPr>
          <w:sz w:val="24"/>
          <w:szCs w:val="24"/>
        </w:rPr>
        <w:tab/>
      </w:r>
      <w:r w:rsidRPr="00037401">
        <w:rPr>
          <w:sz w:val="24"/>
          <w:szCs w:val="24"/>
        </w:rPr>
        <w:tab/>
      </w:r>
      <w:r w:rsidRPr="00037401">
        <w:rPr>
          <w:sz w:val="24"/>
          <w:szCs w:val="24"/>
        </w:rPr>
        <w:tab/>
      </w:r>
      <w:r w:rsidRPr="000374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366E">
        <w:rPr>
          <w:color w:val="000000"/>
          <w:sz w:val="24"/>
          <w:szCs w:val="24"/>
        </w:rPr>
        <w:t xml:space="preserve"> </w:t>
      </w:r>
    </w:p>
    <w:p w:rsidR="00B7484E" w:rsidRDefault="00B7484E" w:rsidP="00952155">
      <w:pPr>
        <w:pStyle w:val="Default"/>
        <w:rPr>
          <w:rFonts w:asciiTheme="minorHAnsi" w:hAnsiTheme="minorHAnsi"/>
        </w:rPr>
      </w:pPr>
      <w:r w:rsidRPr="00037401">
        <w:rPr>
          <w:rFonts w:asciiTheme="minorHAnsi" w:hAnsiTheme="minorHAnsi"/>
        </w:rPr>
        <w:t xml:space="preserve">DIČ: </w:t>
      </w:r>
      <w:r w:rsidRPr="00037401">
        <w:rPr>
          <w:rFonts w:asciiTheme="minorHAnsi" w:hAnsiTheme="minorHAnsi"/>
        </w:rPr>
        <w:tab/>
      </w:r>
      <w:r w:rsidRPr="00037401">
        <w:rPr>
          <w:rFonts w:asciiTheme="minorHAnsi" w:hAnsiTheme="minorHAnsi"/>
        </w:rPr>
        <w:tab/>
      </w:r>
      <w:r w:rsidRPr="00037401">
        <w:rPr>
          <w:rFonts w:asciiTheme="minorHAnsi" w:hAnsiTheme="minorHAnsi"/>
        </w:rPr>
        <w:tab/>
      </w:r>
      <w:r w:rsidRPr="0003740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E366E">
        <w:rPr>
          <w:rFonts w:asciiTheme="minorHAnsi" w:hAnsiTheme="minorHAnsi"/>
        </w:rPr>
        <w:t xml:space="preserve"> </w:t>
      </w:r>
    </w:p>
    <w:p w:rsidR="00B4545A" w:rsidRPr="00037401" w:rsidRDefault="00B4545A" w:rsidP="0095215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IČ DPH: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E366E">
        <w:rPr>
          <w:rFonts w:asciiTheme="minorHAnsi" w:hAnsiTheme="minorHAnsi"/>
        </w:rPr>
        <w:t xml:space="preserve"> </w:t>
      </w:r>
    </w:p>
    <w:p w:rsidR="00B4545A" w:rsidRPr="004E366E" w:rsidRDefault="00B7484E" w:rsidP="00952155">
      <w:pPr>
        <w:autoSpaceDE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4E366E">
        <w:rPr>
          <w:rFonts w:ascii="Calibri" w:hAnsi="Calibri" w:cs="Times New Roman"/>
          <w:sz w:val="24"/>
          <w:szCs w:val="24"/>
        </w:rPr>
        <w:t xml:space="preserve">Bankové spojenie: </w:t>
      </w:r>
      <w:r w:rsidRPr="004E366E">
        <w:rPr>
          <w:rFonts w:ascii="Calibri" w:hAnsi="Calibri" w:cs="Times New Roman"/>
          <w:sz w:val="24"/>
          <w:szCs w:val="24"/>
        </w:rPr>
        <w:tab/>
      </w:r>
      <w:r w:rsidRPr="004E366E">
        <w:rPr>
          <w:rFonts w:ascii="Calibri" w:hAnsi="Calibri" w:cs="Times New Roman"/>
          <w:sz w:val="24"/>
          <w:szCs w:val="24"/>
        </w:rPr>
        <w:tab/>
      </w:r>
      <w:r w:rsidRPr="004E366E">
        <w:rPr>
          <w:rFonts w:ascii="Calibri" w:hAnsi="Calibri" w:cs="Times New Roman"/>
          <w:sz w:val="24"/>
          <w:szCs w:val="24"/>
        </w:rPr>
        <w:tab/>
      </w:r>
      <w:r w:rsidRPr="004E366E">
        <w:rPr>
          <w:rFonts w:ascii="Calibri" w:hAnsi="Calibri" w:cs="Times New Roman"/>
          <w:sz w:val="24"/>
          <w:szCs w:val="24"/>
        </w:rPr>
        <w:tab/>
      </w:r>
    </w:p>
    <w:p w:rsidR="00B7484E" w:rsidRPr="004E366E" w:rsidRDefault="00B7484E" w:rsidP="00952155">
      <w:pPr>
        <w:autoSpaceDE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4E366E">
        <w:rPr>
          <w:rFonts w:ascii="Calibri" w:hAnsi="Calibri" w:cs="Times New Roman"/>
          <w:sz w:val="24"/>
          <w:szCs w:val="24"/>
        </w:rPr>
        <w:t xml:space="preserve">Číslo účtu: </w:t>
      </w:r>
      <w:r w:rsidRPr="004E366E">
        <w:rPr>
          <w:rFonts w:ascii="Calibri" w:hAnsi="Calibri" w:cs="Times New Roman"/>
          <w:sz w:val="24"/>
          <w:szCs w:val="24"/>
        </w:rPr>
        <w:tab/>
      </w:r>
      <w:r w:rsidRPr="004E366E">
        <w:rPr>
          <w:rFonts w:ascii="Calibri" w:hAnsi="Calibri" w:cs="Times New Roman"/>
          <w:sz w:val="24"/>
          <w:szCs w:val="24"/>
        </w:rPr>
        <w:tab/>
      </w:r>
      <w:r w:rsidRPr="004E366E">
        <w:rPr>
          <w:rFonts w:ascii="Calibri" w:hAnsi="Calibri" w:cs="Times New Roman"/>
          <w:sz w:val="24"/>
          <w:szCs w:val="24"/>
        </w:rPr>
        <w:tab/>
      </w:r>
      <w:r w:rsidRPr="004E366E">
        <w:rPr>
          <w:rFonts w:ascii="Calibri" w:hAnsi="Calibri" w:cs="Times New Roman"/>
          <w:sz w:val="24"/>
          <w:szCs w:val="24"/>
        </w:rPr>
        <w:tab/>
      </w:r>
      <w:r w:rsidRPr="004E366E">
        <w:rPr>
          <w:rFonts w:ascii="Calibri" w:hAnsi="Calibri" w:cs="Times New Roman"/>
          <w:sz w:val="24"/>
          <w:szCs w:val="24"/>
        </w:rPr>
        <w:tab/>
      </w:r>
    </w:p>
    <w:p w:rsidR="00037401" w:rsidRDefault="00037401" w:rsidP="00952155">
      <w:pPr>
        <w:widowControl w:val="0"/>
        <w:spacing w:after="0" w:line="240" w:lineRule="auto"/>
        <w:rPr>
          <w:rFonts w:eastAsia="Times New Roman" w:cs="Times New Roman"/>
          <w:b/>
          <w:lang w:eastAsia="sk-SK"/>
        </w:rPr>
      </w:pPr>
    </w:p>
    <w:p w:rsidR="001970DA" w:rsidRPr="001970DA" w:rsidRDefault="001970DA" w:rsidP="001970DA">
      <w:pPr>
        <w:widowControl w:val="0"/>
        <w:tabs>
          <w:tab w:val="left" w:pos="709"/>
          <w:tab w:val="left" w:pos="3544"/>
        </w:tabs>
        <w:spacing w:after="0" w:line="240" w:lineRule="auto"/>
        <w:rPr>
          <w:rFonts w:eastAsia="Times New Roman" w:cs="Times New Roman"/>
          <w:lang w:eastAsia="sk-SK"/>
        </w:rPr>
      </w:pPr>
      <w:r w:rsidRPr="001970DA">
        <w:rPr>
          <w:rFonts w:eastAsia="Times New Roman" w:cs="Times New Roman"/>
          <w:lang w:eastAsia="sk-SK"/>
        </w:rPr>
        <w:t>(ďalej len „</w:t>
      </w:r>
      <w:r w:rsidRPr="001970DA">
        <w:rPr>
          <w:rFonts w:eastAsia="Times New Roman" w:cs="Times New Roman"/>
          <w:b/>
          <w:lang w:eastAsia="sk-SK"/>
        </w:rPr>
        <w:t>Zhotoviteľ</w:t>
      </w:r>
      <w:r w:rsidR="00037401">
        <w:rPr>
          <w:rFonts w:eastAsia="Times New Roman" w:cs="Times New Roman"/>
          <w:lang w:eastAsia="sk-SK"/>
        </w:rPr>
        <w:t>“)</w:t>
      </w:r>
    </w:p>
    <w:p w:rsidR="001970DA" w:rsidRPr="001970DA" w:rsidRDefault="001970DA" w:rsidP="001970DA">
      <w:pPr>
        <w:widowControl w:val="0"/>
        <w:spacing w:after="0" w:line="240" w:lineRule="auto"/>
        <w:rPr>
          <w:rFonts w:eastAsia="Times New Roman" w:cs="Times New Roman"/>
          <w:lang w:eastAsia="sk-SK"/>
        </w:rPr>
      </w:pPr>
    </w:p>
    <w:p w:rsidR="001970DA" w:rsidRDefault="001970DA" w:rsidP="001970DA">
      <w:pPr>
        <w:widowControl w:val="0"/>
        <w:spacing w:after="0" w:line="240" w:lineRule="auto"/>
        <w:rPr>
          <w:rFonts w:eastAsia="Times New Roman" w:cs="Times New Roman"/>
          <w:lang w:eastAsia="sk-SK"/>
        </w:rPr>
      </w:pPr>
    </w:p>
    <w:p w:rsidR="007372A7" w:rsidRPr="001970DA" w:rsidRDefault="007372A7" w:rsidP="001970DA">
      <w:pPr>
        <w:widowControl w:val="0"/>
        <w:spacing w:after="0" w:line="240" w:lineRule="auto"/>
        <w:rPr>
          <w:rFonts w:eastAsia="Times New Roman" w:cs="Times New Roman"/>
          <w:lang w:eastAsia="sk-SK"/>
        </w:rPr>
      </w:pPr>
    </w:p>
    <w:p w:rsidR="001970DA" w:rsidRPr="001970DA" w:rsidRDefault="00C73BE5" w:rsidP="001970DA">
      <w:pPr>
        <w:widowControl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>
        <w:rPr>
          <w:rFonts w:eastAsia="Times New Roman" w:cs="Times New Roman"/>
          <w:b/>
          <w:sz w:val="28"/>
          <w:szCs w:val="28"/>
          <w:lang w:eastAsia="sk-SK"/>
        </w:rPr>
        <w:t>Úv</w:t>
      </w:r>
      <w:r w:rsidR="001970DA" w:rsidRPr="001970DA">
        <w:rPr>
          <w:rFonts w:eastAsia="Times New Roman" w:cs="Times New Roman"/>
          <w:b/>
          <w:sz w:val="28"/>
          <w:szCs w:val="28"/>
          <w:lang w:eastAsia="sk-SK"/>
        </w:rPr>
        <w:t>odné ustanovenia</w:t>
      </w:r>
    </w:p>
    <w:p w:rsidR="001970DA" w:rsidRPr="001970DA" w:rsidRDefault="001970DA" w:rsidP="001970DA">
      <w:pPr>
        <w:widowControl w:val="0"/>
        <w:spacing w:after="0" w:line="240" w:lineRule="auto"/>
        <w:rPr>
          <w:rFonts w:eastAsia="Times New Roman" w:cs="Times New Roman"/>
          <w:b/>
          <w:lang w:eastAsia="sk-SK"/>
        </w:rPr>
      </w:pPr>
      <w:r w:rsidRPr="001970DA">
        <w:rPr>
          <w:rFonts w:eastAsia="Times New Roman" w:cs="Times New Roman"/>
          <w:b/>
          <w:lang w:eastAsia="sk-SK"/>
        </w:rPr>
        <w:tab/>
      </w:r>
      <w:r w:rsidRPr="001970DA">
        <w:rPr>
          <w:rFonts w:eastAsia="Times New Roman" w:cs="Times New Roman"/>
          <w:b/>
          <w:lang w:eastAsia="sk-SK"/>
        </w:rPr>
        <w:tab/>
        <w:t xml:space="preserve"> </w:t>
      </w:r>
    </w:p>
    <w:p w:rsidR="001970DA" w:rsidRPr="001970DA" w:rsidRDefault="001970DA" w:rsidP="00B4545A">
      <w:pPr>
        <w:widowControl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sk-SK"/>
        </w:rPr>
      </w:pPr>
      <w:r w:rsidRPr="001970DA">
        <w:rPr>
          <w:rFonts w:eastAsia="Times New Roman" w:cs="Times New Roman"/>
          <w:bCs/>
          <w:sz w:val="24"/>
          <w:szCs w:val="24"/>
          <w:lang w:eastAsia="sk-SK"/>
        </w:rPr>
        <w:t>Objednávateľ ako verejný obstarávateľ na obstaranie predmetu Zmluvy použil postup verejného obstarávania podľa zákona č. 343/2015 Z. z. o verejnom obstarávaní a o zmene a doplnení niektorých zákonov. Na základe výsledkov verejného obstarávania sa Objednávateľ ako verejný obstarávateľ a Zhotoviteľ ako úspešný uchádzač dohodli na uzatvorení tejto Zmluvy.</w:t>
      </w:r>
    </w:p>
    <w:p w:rsidR="001970DA" w:rsidRDefault="001970DA" w:rsidP="001970DA">
      <w:pPr>
        <w:widowControl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</w:p>
    <w:p w:rsidR="007372A7" w:rsidRDefault="007372A7" w:rsidP="001970DA">
      <w:pPr>
        <w:widowControl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</w:p>
    <w:p w:rsidR="007372A7" w:rsidRDefault="007372A7" w:rsidP="001970DA">
      <w:pPr>
        <w:widowControl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</w:p>
    <w:p w:rsidR="007372A7" w:rsidRDefault="007372A7" w:rsidP="001970DA">
      <w:pPr>
        <w:widowControl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</w:p>
    <w:p w:rsidR="007372A7" w:rsidRDefault="007372A7" w:rsidP="001970DA">
      <w:pPr>
        <w:widowControl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</w:p>
    <w:p w:rsidR="007372A7" w:rsidRPr="001970DA" w:rsidRDefault="007372A7" w:rsidP="001970DA">
      <w:pPr>
        <w:widowControl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</w:p>
    <w:p w:rsidR="001970DA" w:rsidRPr="001970DA" w:rsidRDefault="00B4545A" w:rsidP="001970DA">
      <w:pPr>
        <w:widowControl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B4545A">
        <w:rPr>
          <w:rFonts w:eastAsia="Times New Roman" w:cs="Times New Roman"/>
          <w:b/>
          <w:sz w:val="28"/>
          <w:szCs w:val="28"/>
          <w:lang w:eastAsia="sk-SK"/>
        </w:rPr>
        <w:t xml:space="preserve">I. </w:t>
      </w:r>
      <w:r w:rsidR="001970DA" w:rsidRPr="001970DA">
        <w:rPr>
          <w:rFonts w:eastAsia="Times New Roman" w:cs="Times New Roman"/>
          <w:b/>
          <w:sz w:val="28"/>
          <w:szCs w:val="28"/>
          <w:lang w:eastAsia="sk-SK"/>
        </w:rPr>
        <w:t>Predmet Zmluvy</w:t>
      </w:r>
    </w:p>
    <w:p w:rsidR="001970DA" w:rsidRPr="001970DA" w:rsidRDefault="001970DA" w:rsidP="001970DA">
      <w:pPr>
        <w:widowControl w:val="0"/>
        <w:spacing w:after="0" w:line="240" w:lineRule="auto"/>
        <w:rPr>
          <w:rFonts w:eastAsia="Times New Roman" w:cs="Times New Roman"/>
          <w:b/>
          <w:lang w:eastAsia="sk-SK"/>
        </w:rPr>
      </w:pPr>
    </w:p>
    <w:p w:rsidR="001970DA" w:rsidRPr="006E264E" w:rsidRDefault="001970DA" w:rsidP="006E264E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sz w:val="24"/>
          <w:szCs w:val="24"/>
          <w:lang w:eastAsia="sk-SK"/>
        </w:rPr>
      </w:pPr>
      <w:r w:rsidRPr="001970DA">
        <w:rPr>
          <w:rFonts w:eastAsia="Times New Roman" w:cs="Times New Roman"/>
          <w:bCs/>
          <w:sz w:val="24"/>
          <w:szCs w:val="24"/>
          <w:lang w:eastAsia="sk-SK"/>
        </w:rPr>
        <w:t>Zhotoviteľ sa zaväzuje, že v rozsahu a za podmienok dohodnutých v Zmluve zhotoví a dodá pre Objednávateľa</w:t>
      </w:r>
      <w:r w:rsidR="009A0136">
        <w:rPr>
          <w:rFonts w:eastAsia="Times New Roman" w:cs="Times New Roman"/>
          <w:bCs/>
          <w:sz w:val="24"/>
          <w:szCs w:val="24"/>
          <w:lang w:eastAsia="sk-SK"/>
        </w:rPr>
        <w:t xml:space="preserve"> dielo</w:t>
      </w:r>
      <w:r w:rsidRPr="001970DA">
        <w:rPr>
          <w:rFonts w:eastAsia="Times New Roman" w:cs="Times New Roman"/>
          <w:bCs/>
          <w:sz w:val="24"/>
          <w:szCs w:val="24"/>
          <w:lang w:eastAsia="sk-SK"/>
        </w:rPr>
        <w:t xml:space="preserve"> „</w:t>
      </w:r>
      <w:r w:rsidR="009A0136">
        <w:rPr>
          <w:rFonts w:eastAsia="Times New Roman" w:cs="Times New Roman"/>
          <w:bCs/>
          <w:spacing w:val="-1"/>
          <w:sz w:val="24"/>
          <w:szCs w:val="24"/>
          <w:lang w:eastAsia="sk-SK"/>
        </w:rPr>
        <w:t>Výstavba detského ihriska v obci</w:t>
      </w:r>
      <w:r w:rsidRPr="001970DA">
        <w:rPr>
          <w:rFonts w:eastAsia="Times New Roman" w:cs="Times New Roman"/>
          <w:bCs/>
          <w:spacing w:val="-1"/>
          <w:sz w:val="24"/>
          <w:szCs w:val="24"/>
          <w:lang w:eastAsia="sk-SK"/>
        </w:rPr>
        <w:t>“</w:t>
      </w:r>
      <w:r w:rsidRPr="001970DA">
        <w:rPr>
          <w:rFonts w:eastAsia="Times New Roman" w:cs="Times New Roman"/>
          <w:bCs/>
          <w:sz w:val="24"/>
          <w:szCs w:val="24"/>
          <w:lang w:eastAsia="sk-SK"/>
        </w:rPr>
        <w:t xml:space="preserve"> (ďalej len „Dielo“), vrátane umiestnenia </w:t>
      </w:r>
      <w:r w:rsidR="00106F5B">
        <w:rPr>
          <w:rFonts w:eastAsia="Times New Roman" w:cs="Times New Roman"/>
          <w:bCs/>
          <w:sz w:val="24"/>
          <w:szCs w:val="24"/>
          <w:lang w:eastAsia="sk-SK"/>
        </w:rPr>
        <w:t xml:space="preserve">herných prvkov </w:t>
      </w:r>
      <w:r w:rsidRPr="001970DA">
        <w:rPr>
          <w:rFonts w:eastAsia="Times New Roman" w:cs="Times New Roman"/>
          <w:bCs/>
          <w:sz w:val="24"/>
          <w:szCs w:val="24"/>
          <w:lang w:eastAsia="sk-SK"/>
        </w:rPr>
        <w:t xml:space="preserve">na plochy vopred určené Objednávateľom a Objednávateľ sa zaväzuje, že za Dielo zaplatí dohodnutú cenu. </w:t>
      </w:r>
      <w:r w:rsidR="00F9045F">
        <w:rPr>
          <w:rFonts w:eastAsia="Times New Roman" w:cs="Times New Roman"/>
          <w:bCs/>
          <w:sz w:val="24"/>
          <w:szCs w:val="24"/>
          <w:lang w:eastAsia="sk-SK"/>
        </w:rPr>
        <w:t>Predmet diela sa realizuje v rámci projektu „</w:t>
      </w:r>
      <w:r w:rsidR="009A0136">
        <w:rPr>
          <w:rFonts w:eastAsia="Times New Roman" w:cs="Times New Roman"/>
          <w:bCs/>
          <w:sz w:val="24"/>
          <w:szCs w:val="24"/>
          <w:lang w:eastAsia="sk-SK"/>
        </w:rPr>
        <w:t>Výstavba detského ihriska v obci</w:t>
      </w:r>
      <w:r w:rsidR="00F9045F">
        <w:rPr>
          <w:rFonts w:eastAsia="Times New Roman" w:cs="Times New Roman"/>
          <w:bCs/>
          <w:sz w:val="24"/>
          <w:szCs w:val="24"/>
          <w:lang w:eastAsia="sk-SK"/>
        </w:rPr>
        <w:t>“, ktorý je financovan</w:t>
      </w:r>
      <w:r w:rsidR="006E264E">
        <w:rPr>
          <w:rFonts w:eastAsia="Times New Roman" w:cs="Times New Roman"/>
          <w:bCs/>
          <w:sz w:val="24"/>
          <w:szCs w:val="24"/>
          <w:lang w:eastAsia="sk-SK"/>
        </w:rPr>
        <w:t>ý</w:t>
      </w:r>
      <w:r w:rsidR="00F9045F">
        <w:rPr>
          <w:rFonts w:eastAsia="Times New Roman" w:cs="Times New Roman"/>
          <w:bCs/>
          <w:sz w:val="24"/>
          <w:szCs w:val="24"/>
          <w:lang w:eastAsia="sk-SK"/>
        </w:rPr>
        <w:t xml:space="preserve"> zo získanej dotácie </w:t>
      </w:r>
      <w:r w:rsidR="00F9045F" w:rsidRPr="006E264E">
        <w:rPr>
          <w:rFonts w:cs="Times New Roman"/>
          <w:sz w:val="24"/>
          <w:szCs w:val="24"/>
        </w:rPr>
        <w:t>z prostriedkov Úradu vlády Slovenskej republiky na podporu rozvoja športu na rok 2019 a z vlastných rozpočtových prostriedkov</w:t>
      </w:r>
      <w:r w:rsidR="006E264E">
        <w:rPr>
          <w:rFonts w:cs="Times New Roman"/>
          <w:sz w:val="24"/>
          <w:szCs w:val="24"/>
        </w:rPr>
        <w:t xml:space="preserve"> objednávateľa.</w:t>
      </w:r>
      <w:r w:rsidR="006E264E">
        <w:rPr>
          <w:rFonts w:eastAsia="Times New Roman" w:cs="Times New Roman"/>
          <w:bCs/>
          <w:sz w:val="24"/>
          <w:szCs w:val="24"/>
          <w:lang w:eastAsia="sk-SK"/>
        </w:rPr>
        <w:t xml:space="preserve"> </w:t>
      </w:r>
      <w:r w:rsidRPr="006E264E">
        <w:rPr>
          <w:rFonts w:eastAsia="Times New Roman" w:cs="Times New Roman"/>
          <w:bCs/>
          <w:sz w:val="24"/>
          <w:szCs w:val="24"/>
          <w:lang w:eastAsia="sk-SK"/>
        </w:rPr>
        <w:t>Špecifikácia Diela je uvedená v Čl. I. bod 1. 2. a 1.3 Zmluvy.</w:t>
      </w:r>
    </w:p>
    <w:p w:rsidR="00F9045F" w:rsidRPr="001970DA" w:rsidRDefault="00F9045F" w:rsidP="00F9045F">
      <w:pPr>
        <w:spacing w:after="0" w:line="240" w:lineRule="auto"/>
        <w:ind w:left="567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1970DA" w:rsidRDefault="00106F5B" w:rsidP="001970D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Predmet diela pozostáva</w:t>
      </w:r>
      <w:r w:rsidR="001970DA" w:rsidRPr="001970DA">
        <w:rPr>
          <w:rFonts w:eastAsia="Times New Roman" w:cs="Times New Roman"/>
          <w:sz w:val="24"/>
          <w:szCs w:val="24"/>
          <w:lang w:eastAsia="sk-SK"/>
        </w:rPr>
        <w:t>:</w:t>
      </w:r>
    </w:p>
    <w:p w:rsidR="00106F5B" w:rsidRDefault="00106F5B" w:rsidP="00106F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9A0136" w:rsidRPr="00164DEC" w:rsidRDefault="009A0136" w:rsidP="009A0136">
      <w:pPr>
        <w:pStyle w:val="Zkladntext"/>
        <w:widowControl/>
        <w:numPr>
          <w:ilvl w:val="0"/>
          <w:numId w:val="23"/>
        </w:numPr>
        <w:jc w:val="both"/>
        <w:rPr>
          <w:rFonts w:ascii="Calibri" w:hAnsi="Calibri" w:cs="Arial"/>
        </w:rPr>
      </w:pPr>
      <w:r w:rsidRPr="00164DEC">
        <w:rPr>
          <w:rFonts w:ascii="Calibri" w:hAnsi="Calibri" w:cs="Arial"/>
        </w:rPr>
        <w:t xml:space="preserve">1 x kombinovaná hracia zostava/univerzálna vežová zostava </w:t>
      </w:r>
    </w:p>
    <w:p w:rsidR="009A0136" w:rsidRPr="00164DEC" w:rsidRDefault="009A0136" w:rsidP="009A0136">
      <w:pPr>
        <w:pStyle w:val="Zkladntext"/>
        <w:widowControl/>
        <w:numPr>
          <w:ilvl w:val="0"/>
          <w:numId w:val="23"/>
        </w:numPr>
        <w:jc w:val="both"/>
        <w:rPr>
          <w:rFonts w:ascii="Calibri" w:hAnsi="Calibri" w:cs="Arial"/>
        </w:rPr>
      </w:pPr>
      <w:r w:rsidRPr="00164DEC">
        <w:rPr>
          <w:rFonts w:ascii="Calibri" w:hAnsi="Calibri" w:cs="Arial"/>
        </w:rPr>
        <w:t xml:space="preserve">2 x prevažovacia hojdačka </w:t>
      </w:r>
    </w:p>
    <w:p w:rsidR="009A0136" w:rsidRPr="00164DEC" w:rsidRDefault="009A0136" w:rsidP="009A0136">
      <w:pPr>
        <w:pStyle w:val="Zkladntext"/>
        <w:widowControl/>
        <w:numPr>
          <w:ilvl w:val="0"/>
          <w:numId w:val="23"/>
        </w:numPr>
        <w:jc w:val="both"/>
        <w:rPr>
          <w:rFonts w:ascii="Calibri" w:hAnsi="Calibri" w:cs="Arial"/>
        </w:rPr>
      </w:pPr>
      <w:r w:rsidRPr="00164DEC">
        <w:rPr>
          <w:rFonts w:ascii="Calibri" w:hAnsi="Calibri" w:cs="Arial"/>
        </w:rPr>
        <w:t xml:space="preserve">1 x kolotoč na sedenie </w:t>
      </w:r>
    </w:p>
    <w:p w:rsidR="009A0136" w:rsidRPr="00164DEC" w:rsidRDefault="009A0136" w:rsidP="009A0136">
      <w:pPr>
        <w:pStyle w:val="Zkladntext"/>
        <w:widowControl/>
        <w:numPr>
          <w:ilvl w:val="0"/>
          <w:numId w:val="23"/>
        </w:numPr>
        <w:jc w:val="both"/>
        <w:rPr>
          <w:rFonts w:ascii="Calibri" w:hAnsi="Calibri" w:cs="Arial"/>
        </w:rPr>
      </w:pPr>
      <w:r w:rsidRPr="00164DEC">
        <w:rPr>
          <w:rFonts w:ascii="Calibri" w:hAnsi="Calibri" w:cs="Arial"/>
        </w:rPr>
        <w:t>3 x lavička s operadlom</w:t>
      </w:r>
    </w:p>
    <w:p w:rsidR="009A0136" w:rsidRPr="00164DEC" w:rsidRDefault="009A0136" w:rsidP="009A0136">
      <w:pPr>
        <w:pStyle w:val="Zkladntext"/>
        <w:widowControl/>
        <w:numPr>
          <w:ilvl w:val="0"/>
          <w:numId w:val="23"/>
        </w:numPr>
        <w:jc w:val="both"/>
        <w:rPr>
          <w:rFonts w:ascii="Calibri" w:hAnsi="Calibri" w:cs="Arial"/>
        </w:rPr>
      </w:pPr>
      <w:r w:rsidRPr="00164DEC">
        <w:rPr>
          <w:rFonts w:ascii="Calibri" w:hAnsi="Calibri" w:cs="Arial"/>
        </w:rPr>
        <w:t>1 x informačná tabuľa</w:t>
      </w:r>
    </w:p>
    <w:p w:rsidR="00B71849" w:rsidRDefault="00B71849" w:rsidP="00B71849">
      <w:pPr>
        <w:pStyle w:val="Odsekzoznamu"/>
        <w:widowControl w:val="0"/>
        <w:autoSpaceDE w:val="0"/>
        <w:autoSpaceDN w:val="0"/>
        <w:adjustRightInd w:val="0"/>
        <w:ind w:left="993"/>
        <w:jc w:val="both"/>
        <w:rPr>
          <w:rFonts w:ascii="Calibri" w:hAnsi="Calibri"/>
        </w:rPr>
      </w:pPr>
    </w:p>
    <w:p w:rsidR="00D36281" w:rsidRDefault="00D36281" w:rsidP="00B71849">
      <w:pPr>
        <w:pStyle w:val="Odsekzoznamu"/>
        <w:widowControl w:val="0"/>
        <w:autoSpaceDE w:val="0"/>
        <w:autoSpaceDN w:val="0"/>
        <w:adjustRightInd w:val="0"/>
        <w:ind w:left="993"/>
        <w:jc w:val="both"/>
        <w:rPr>
          <w:rFonts w:ascii="Calibri" w:hAnsi="Calibri"/>
        </w:rPr>
      </w:pPr>
    </w:p>
    <w:p w:rsidR="00106F5B" w:rsidRPr="00B71849" w:rsidRDefault="00B71849" w:rsidP="00B71849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B71849">
        <w:rPr>
          <w:rFonts w:ascii="Calibri" w:hAnsi="Calibri"/>
          <w:sz w:val="24"/>
          <w:szCs w:val="24"/>
        </w:rPr>
        <w:t>Predmet diela tiež obsahuje d</w:t>
      </w:r>
      <w:r w:rsidR="00106F5B" w:rsidRPr="00B71849">
        <w:rPr>
          <w:rFonts w:ascii="Calibri" w:hAnsi="Calibri"/>
          <w:sz w:val="24"/>
          <w:szCs w:val="24"/>
        </w:rPr>
        <w:t>oprav</w:t>
      </w:r>
      <w:r w:rsidRPr="00B71849">
        <w:rPr>
          <w:rFonts w:ascii="Calibri" w:hAnsi="Calibri"/>
          <w:sz w:val="24"/>
          <w:szCs w:val="24"/>
        </w:rPr>
        <w:t>u</w:t>
      </w:r>
      <w:r w:rsidR="00106F5B" w:rsidRPr="00B71849">
        <w:rPr>
          <w:rFonts w:ascii="Calibri" w:hAnsi="Calibri"/>
          <w:sz w:val="24"/>
          <w:szCs w:val="24"/>
        </w:rPr>
        <w:t xml:space="preserve"> prvkov na miesto realizácie</w:t>
      </w:r>
      <w:r w:rsidRPr="00B71849">
        <w:rPr>
          <w:rFonts w:ascii="Calibri" w:hAnsi="Calibri"/>
          <w:sz w:val="24"/>
          <w:szCs w:val="24"/>
        </w:rPr>
        <w:t>, montáž prvkov na mieste realizácie a úpravu povrchov.</w:t>
      </w:r>
    </w:p>
    <w:p w:rsidR="00106F5B" w:rsidRDefault="00106F5B" w:rsidP="00106F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36281" w:rsidRPr="001970DA" w:rsidRDefault="00D36281" w:rsidP="00106F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1970DA" w:rsidRDefault="001970DA" w:rsidP="001970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 xml:space="preserve">Dielo musí spĺňať nasledovné </w:t>
      </w:r>
      <w:r w:rsidR="006E264E">
        <w:rPr>
          <w:rFonts w:eastAsia="Times New Roman" w:cs="Times New Roman"/>
          <w:sz w:val="24"/>
          <w:szCs w:val="24"/>
          <w:lang w:eastAsia="sk-SK"/>
        </w:rPr>
        <w:t xml:space="preserve">minimálne </w:t>
      </w:r>
      <w:r w:rsidR="00106F5B">
        <w:rPr>
          <w:rFonts w:eastAsia="Times New Roman" w:cs="Times New Roman"/>
          <w:sz w:val="24"/>
          <w:szCs w:val="24"/>
          <w:lang w:eastAsia="sk-SK"/>
        </w:rPr>
        <w:t>technické parametre</w:t>
      </w:r>
      <w:r w:rsidRPr="001970DA">
        <w:rPr>
          <w:rFonts w:eastAsia="Times New Roman" w:cs="Times New Roman"/>
          <w:sz w:val="24"/>
          <w:szCs w:val="24"/>
          <w:lang w:eastAsia="sk-SK"/>
        </w:rPr>
        <w:t>:</w:t>
      </w:r>
    </w:p>
    <w:p w:rsidR="00296710" w:rsidRDefault="00296710" w:rsidP="007372A7">
      <w:pPr>
        <w:spacing w:after="0"/>
        <w:jc w:val="both"/>
        <w:rPr>
          <w:rFonts w:ascii="Calibri" w:hAnsi="Calibri"/>
        </w:rPr>
      </w:pPr>
    </w:p>
    <w:p w:rsidR="00296710" w:rsidRPr="00CC6350" w:rsidRDefault="00296710" w:rsidP="007372A7">
      <w:pPr>
        <w:spacing w:after="0"/>
        <w:ind w:firstLine="567"/>
        <w:jc w:val="both"/>
        <w:rPr>
          <w:rFonts w:ascii="Calibri" w:hAnsi="Calibri"/>
          <w:sz w:val="24"/>
          <w:szCs w:val="24"/>
        </w:rPr>
      </w:pPr>
      <w:r w:rsidRPr="00CC6350">
        <w:rPr>
          <w:rFonts w:ascii="Calibri" w:hAnsi="Calibri"/>
          <w:sz w:val="24"/>
          <w:szCs w:val="24"/>
        </w:rPr>
        <w:t>Všetky prvky detského ihriska musia byť podľa normy STN EN 1176.</w:t>
      </w:r>
    </w:p>
    <w:p w:rsidR="006E264E" w:rsidRDefault="006E264E" w:rsidP="007372A7">
      <w:pPr>
        <w:autoSpaceDE w:val="0"/>
        <w:autoSpaceDN w:val="0"/>
        <w:adjustRightInd w:val="0"/>
        <w:ind w:left="567"/>
        <w:jc w:val="both"/>
        <w:rPr>
          <w:rFonts w:ascii="Calibri" w:hAnsi="Calibri"/>
          <w:b/>
          <w:sz w:val="24"/>
          <w:szCs w:val="24"/>
        </w:rPr>
      </w:pPr>
    </w:p>
    <w:p w:rsidR="004D355A" w:rsidRPr="00902991" w:rsidRDefault="004D355A" w:rsidP="004D355A">
      <w:pPr>
        <w:pStyle w:val="Odsekzoznamu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</w:rPr>
      </w:pPr>
      <w:r w:rsidRPr="00902991">
        <w:rPr>
          <w:rFonts w:ascii="Calibri" w:hAnsi="Calibri" w:cs="Calibri"/>
          <w:b/>
        </w:rPr>
        <w:t xml:space="preserve">1 x Kombinovaná hracia zostava/univerzálna vežová zostava </w:t>
      </w:r>
    </w:p>
    <w:p w:rsidR="004D355A" w:rsidRDefault="004D355A" w:rsidP="004D355A">
      <w:pPr>
        <w:pStyle w:val="Odsekzoznamu"/>
        <w:autoSpaceDE w:val="0"/>
        <w:autoSpaceDN w:val="0"/>
        <w:adjustRightInd w:val="0"/>
        <w:ind w:left="0"/>
        <w:jc w:val="both"/>
        <w:rPr>
          <w:rFonts w:ascii="Calibri" w:hAnsi="Calibri" w:cs="Calibri"/>
        </w:rPr>
      </w:pPr>
    </w:p>
    <w:p w:rsidR="00375AE7" w:rsidRPr="00902991" w:rsidRDefault="00375AE7" w:rsidP="00375AE7">
      <w:pPr>
        <w:pStyle w:val="Odsekzoznamu"/>
        <w:autoSpaceDE w:val="0"/>
        <w:autoSpaceDN w:val="0"/>
        <w:adjustRightInd w:val="0"/>
        <w:ind w:left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Kombinovaná hracia zostava pre deti, ktorá obsahuje</w:t>
      </w:r>
      <w:r>
        <w:rPr>
          <w:rFonts w:ascii="Calibri" w:hAnsi="Calibri" w:cs="Calibri"/>
        </w:rPr>
        <w:t>:</w:t>
      </w:r>
      <w:r w:rsidRPr="00902991">
        <w:rPr>
          <w:rFonts w:ascii="Calibri" w:hAnsi="Calibri" w:cs="Calibri"/>
        </w:rPr>
        <w:t xml:space="preserve"> </w:t>
      </w:r>
    </w:p>
    <w:p w:rsidR="00375AE7" w:rsidRDefault="00375AE7" w:rsidP="00375AE7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dve veže bez striešky a dve veže so strieškou</w:t>
      </w:r>
    </w:p>
    <w:p w:rsidR="00375AE7" w:rsidRPr="00902991" w:rsidRDefault="00375AE7" w:rsidP="00375AE7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dva lanové chodníky (alternatíva mostík)</w:t>
      </w:r>
    </w:p>
    <w:p w:rsidR="00375AE7" w:rsidRPr="00902991" w:rsidRDefault="00375AE7" w:rsidP="00375AE7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dva schodíky (schody so zábradlím)</w:t>
      </w:r>
    </w:p>
    <w:p w:rsidR="00375AE7" w:rsidRPr="00902991" w:rsidRDefault="00375AE7" w:rsidP="00375AE7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dva tunely</w:t>
      </w:r>
    </w:p>
    <w:p w:rsidR="00375AE7" w:rsidRPr="00902991" w:rsidRDefault="00375AE7" w:rsidP="00375AE7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dve šmykľavky</w:t>
      </w:r>
    </w:p>
    <w:p w:rsidR="00375AE7" w:rsidRPr="00902991" w:rsidRDefault="00375AE7" w:rsidP="00375AE7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dve lezecké steny (resp. lezecká stena a interaktívny panel)</w:t>
      </w:r>
    </w:p>
    <w:p w:rsidR="00375AE7" w:rsidRPr="00902991" w:rsidRDefault="00375AE7" w:rsidP="00375AE7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dve reťazové hojdačky (resp. samostatne stojacia dvojhojdačka s kombinovanými sedákmi pre malé a väčšie deti, min. rozmer: 3,</w:t>
      </w:r>
      <w:r>
        <w:rPr>
          <w:rFonts w:ascii="Calibri" w:hAnsi="Calibri" w:cs="Calibri"/>
        </w:rPr>
        <w:t>5</w:t>
      </w:r>
      <w:r w:rsidRPr="00902991">
        <w:rPr>
          <w:rFonts w:ascii="Calibri" w:hAnsi="Calibri" w:cs="Calibri"/>
        </w:rPr>
        <w:t xml:space="preserve"> x 1,</w:t>
      </w:r>
      <w:r>
        <w:rPr>
          <w:rFonts w:ascii="Calibri" w:hAnsi="Calibri" w:cs="Calibri"/>
        </w:rPr>
        <w:t>4</w:t>
      </w:r>
      <w:r w:rsidRPr="00902991">
        <w:rPr>
          <w:rFonts w:ascii="Calibri" w:hAnsi="Calibri" w:cs="Calibri"/>
        </w:rPr>
        <w:t xml:space="preserve"> x 2,</w:t>
      </w:r>
      <w:r>
        <w:rPr>
          <w:rFonts w:ascii="Calibri" w:hAnsi="Calibri" w:cs="Calibri"/>
        </w:rPr>
        <w:t>0</w:t>
      </w:r>
      <w:r w:rsidRPr="00902991">
        <w:rPr>
          <w:rFonts w:ascii="Calibri" w:hAnsi="Calibri" w:cs="Calibri"/>
        </w:rPr>
        <w:t xml:space="preserve"> m)</w:t>
      </w:r>
    </w:p>
    <w:p w:rsidR="00375AE7" w:rsidRPr="00902991" w:rsidRDefault="00375AE7" w:rsidP="00375AE7">
      <w:pPr>
        <w:pStyle w:val="Odsekzoznamu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lanová stena/lanový výstup</w:t>
      </w:r>
      <w:r>
        <w:rPr>
          <w:rFonts w:ascii="Calibri" w:hAnsi="Calibri" w:cs="Calibri"/>
        </w:rPr>
        <w:t xml:space="preserve"> (resp. samostatne stojacia lanová stena)</w:t>
      </w:r>
    </w:p>
    <w:p w:rsidR="00375AE7" w:rsidRPr="00902991" w:rsidRDefault="00375AE7" w:rsidP="00375AE7">
      <w:pPr>
        <w:pStyle w:val="Odsekzoznamu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75AE7" w:rsidRDefault="00375AE7" w:rsidP="00375AE7">
      <w:pPr>
        <w:pStyle w:val="Odsekzoznamu"/>
        <w:autoSpaceDE w:val="0"/>
        <w:autoSpaceDN w:val="0"/>
        <w:adjustRightInd w:val="0"/>
        <w:ind w:left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Certifikovaný materiál (</w:t>
      </w:r>
      <w:r>
        <w:rPr>
          <w:rFonts w:ascii="Calibri" w:hAnsi="Calibri" w:cs="Calibri"/>
        </w:rPr>
        <w:t xml:space="preserve">nosná konštrukcia - </w:t>
      </w:r>
      <w:r w:rsidRPr="00902991">
        <w:rPr>
          <w:rFonts w:ascii="Calibri" w:hAnsi="Calibri" w:cs="Calibri"/>
        </w:rPr>
        <w:t xml:space="preserve">nerez/hliník, oceľ, HDPE plast, prípadne impregnované drevo),  prevedenie antivandalové, bezúdržbové. </w:t>
      </w:r>
    </w:p>
    <w:p w:rsidR="00375AE7" w:rsidRPr="00902991" w:rsidRDefault="00375AE7" w:rsidP="00375AE7">
      <w:pPr>
        <w:pStyle w:val="Odsekzoznamu"/>
        <w:autoSpaceDE w:val="0"/>
        <w:autoSpaceDN w:val="0"/>
        <w:adjustRightInd w:val="0"/>
        <w:ind w:left="0"/>
        <w:jc w:val="both"/>
        <w:rPr>
          <w:rFonts w:ascii="Calibri" w:hAnsi="Calibri" w:cs="Calibri"/>
        </w:rPr>
      </w:pPr>
    </w:p>
    <w:p w:rsidR="00375AE7" w:rsidRPr="00902991" w:rsidRDefault="00375AE7" w:rsidP="00375AE7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lastRenderedPageBreak/>
        <w:t xml:space="preserve">materiál: </w:t>
      </w:r>
    </w:p>
    <w:p w:rsidR="00375AE7" w:rsidRDefault="00375AE7" w:rsidP="00375AE7">
      <w:pPr>
        <w:pStyle w:val="Odsekzoznamu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35066">
        <w:rPr>
          <w:rFonts w:ascii="Calibri" w:hAnsi="Calibri" w:cs="Calibri"/>
        </w:rPr>
        <w:t>nosné stojky a spo</w:t>
      </w:r>
      <w:r>
        <w:rPr>
          <w:rFonts w:ascii="Calibri" w:hAnsi="Calibri" w:cs="Calibri"/>
        </w:rPr>
        <w:t>je (nerezový / hliníkový profil, prípadne oceľový s antikoróznou exteriérovou povrchovou úpravou), oceľové konštrukcie upravené pieskovaním, pozinkovaním a s antikoróznou exteriérovou povrchovou úpravou</w:t>
      </w:r>
    </w:p>
    <w:p w:rsidR="00375AE7" w:rsidRPr="00435066" w:rsidRDefault="00375AE7" w:rsidP="00375AE7">
      <w:pPr>
        <w:pStyle w:val="Odsekzoznamu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35066">
        <w:rPr>
          <w:rFonts w:ascii="Calibri" w:hAnsi="Calibri" w:cs="Calibri"/>
        </w:rPr>
        <w:t>bočné panely (HDPE</w:t>
      </w:r>
      <w:r>
        <w:rPr>
          <w:rFonts w:ascii="Calibri" w:hAnsi="Calibri" w:cs="Calibri"/>
        </w:rPr>
        <w:t>/HPL</w:t>
      </w:r>
      <w:r w:rsidRPr="00435066">
        <w:rPr>
          <w:rFonts w:ascii="Calibri" w:hAnsi="Calibri" w:cs="Calibri"/>
        </w:rPr>
        <w:t xml:space="preserve"> plast, </w:t>
      </w:r>
      <w:r>
        <w:rPr>
          <w:rFonts w:ascii="Calibri" w:hAnsi="Calibri" w:cs="Calibri"/>
        </w:rPr>
        <w:t>prípadne impregnované drevo</w:t>
      </w:r>
      <w:r w:rsidRPr="00435066">
        <w:rPr>
          <w:rFonts w:ascii="Calibri" w:hAnsi="Calibri" w:cs="Calibri"/>
        </w:rPr>
        <w:t>)</w:t>
      </w:r>
    </w:p>
    <w:p w:rsidR="00375AE7" w:rsidRDefault="00375AE7" w:rsidP="00375AE7">
      <w:pPr>
        <w:pStyle w:val="Odsekzoznamu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šmýkľavka (UV stabilizovaný PE)</w:t>
      </w:r>
    </w:p>
    <w:p w:rsidR="00375AE7" w:rsidRDefault="00375AE7" w:rsidP="00375AE7">
      <w:pPr>
        <w:pStyle w:val="Odsekzoznamu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 xml:space="preserve">reťaz (ušľachtilá oceľ min. hr. </w:t>
      </w:r>
      <w:r>
        <w:rPr>
          <w:rFonts w:ascii="Calibri" w:hAnsi="Calibri" w:cs="Calibri"/>
        </w:rPr>
        <w:t>5</w:t>
      </w:r>
      <w:r w:rsidRPr="00902991">
        <w:rPr>
          <w:rFonts w:ascii="Calibri" w:hAnsi="Calibri" w:cs="Calibri"/>
        </w:rPr>
        <w:t xml:space="preserve"> mm)</w:t>
      </w:r>
    </w:p>
    <w:p w:rsidR="00375AE7" w:rsidRPr="00902991" w:rsidRDefault="00375AE7" w:rsidP="00375AE7">
      <w:pPr>
        <w:pStyle w:val="Odsekzoznamu"/>
        <w:autoSpaceDE w:val="0"/>
        <w:autoSpaceDN w:val="0"/>
        <w:adjustRightInd w:val="0"/>
        <w:ind w:left="1068"/>
        <w:jc w:val="both"/>
        <w:rPr>
          <w:rFonts w:ascii="Calibri" w:hAnsi="Calibri" w:cs="Calibri"/>
        </w:rPr>
      </w:pPr>
    </w:p>
    <w:p w:rsidR="00375AE7" w:rsidRPr="00902991" w:rsidRDefault="00375AE7" w:rsidP="00375AE7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min. rozmer: 3,6 x 4,0</w:t>
      </w:r>
      <w:r>
        <w:rPr>
          <w:rFonts w:ascii="Calibri" w:hAnsi="Calibri" w:cs="Calibri"/>
        </w:rPr>
        <w:t xml:space="preserve"> m</w:t>
      </w:r>
      <w:r w:rsidRPr="00902991">
        <w:rPr>
          <w:rFonts w:ascii="Calibri" w:hAnsi="Calibri" w:cs="Calibri"/>
        </w:rPr>
        <w:t xml:space="preserve"> (herná zostava) + kombinovaná dvojhojdačka min. rozmer  3,</w:t>
      </w:r>
      <w:r>
        <w:rPr>
          <w:rFonts w:ascii="Calibri" w:hAnsi="Calibri" w:cs="Calibri"/>
        </w:rPr>
        <w:t>5</w:t>
      </w:r>
      <w:r w:rsidRPr="00902991">
        <w:rPr>
          <w:rFonts w:ascii="Calibri" w:hAnsi="Calibri" w:cs="Calibri"/>
        </w:rPr>
        <w:t xml:space="preserve"> x 1,</w:t>
      </w:r>
      <w:r>
        <w:rPr>
          <w:rFonts w:ascii="Calibri" w:hAnsi="Calibri" w:cs="Calibri"/>
        </w:rPr>
        <w:t>4</w:t>
      </w:r>
      <w:r w:rsidRPr="00902991">
        <w:rPr>
          <w:rFonts w:ascii="Calibri" w:hAnsi="Calibri" w:cs="Calibri"/>
        </w:rPr>
        <w:t xml:space="preserve"> x 2,</w:t>
      </w:r>
      <w:r>
        <w:rPr>
          <w:rFonts w:ascii="Calibri" w:hAnsi="Calibri" w:cs="Calibri"/>
        </w:rPr>
        <w:t>0</w:t>
      </w:r>
      <w:r w:rsidRPr="00902991">
        <w:rPr>
          <w:rFonts w:ascii="Calibri" w:hAnsi="Calibri" w:cs="Calibri"/>
        </w:rPr>
        <w:t xml:space="preserve"> m</w:t>
      </w:r>
    </w:p>
    <w:p w:rsidR="00375AE7" w:rsidRPr="00902991" w:rsidRDefault="00375AE7" w:rsidP="00375AE7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>veková kategória: 3– 14 rokov</w:t>
      </w:r>
    </w:p>
    <w:p w:rsidR="00375AE7" w:rsidRPr="00A32C84" w:rsidRDefault="00375AE7" w:rsidP="00375AE7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991">
        <w:rPr>
          <w:rFonts w:ascii="Calibri" w:hAnsi="Calibri" w:cs="Calibri"/>
        </w:rPr>
        <w:t xml:space="preserve">dopadová plocha: </w:t>
      </w:r>
      <w:r>
        <w:rPr>
          <w:rFonts w:ascii="Calibri" w:hAnsi="Calibri" w:cs="Calibri"/>
        </w:rPr>
        <w:t>podľa normy STN EN 1177</w:t>
      </w:r>
    </w:p>
    <w:p w:rsidR="004D355A" w:rsidRDefault="004D355A" w:rsidP="004D355A">
      <w:pPr>
        <w:pStyle w:val="Odsekzoznamu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u w:val="single"/>
        </w:rPr>
      </w:pPr>
    </w:p>
    <w:p w:rsidR="004D355A" w:rsidRDefault="004D355A" w:rsidP="004D355A">
      <w:pPr>
        <w:pStyle w:val="Odsekzoznamu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Pr="00373020">
        <w:rPr>
          <w:rFonts w:ascii="Calibri" w:hAnsi="Calibri" w:cs="Calibri"/>
          <w:b/>
        </w:rPr>
        <w:t xml:space="preserve"> x Prevažovacia hojdačka</w:t>
      </w:r>
    </w:p>
    <w:p w:rsidR="004D355A" w:rsidRPr="00373020" w:rsidRDefault="004D355A" w:rsidP="004D355A">
      <w:pPr>
        <w:pStyle w:val="Odsekzoznamu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</w:rPr>
      </w:pPr>
    </w:p>
    <w:p w:rsidR="00375AE7" w:rsidRPr="00373020" w:rsidRDefault="00375AE7" w:rsidP="00375AE7">
      <w:pPr>
        <w:pStyle w:val="Odsekzoznamu"/>
        <w:autoSpaceDE w:val="0"/>
        <w:autoSpaceDN w:val="0"/>
        <w:adjustRightInd w:val="0"/>
        <w:ind w:left="0"/>
        <w:jc w:val="both"/>
        <w:rPr>
          <w:rFonts w:ascii="Calibri" w:hAnsi="Calibri" w:cs="Calibri"/>
        </w:rPr>
      </w:pPr>
      <w:r w:rsidRPr="00373020">
        <w:rPr>
          <w:rFonts w:ascii="Calibri" w:hAnsi="Calibri" w:cs="Calibri"/>
        </w:rPr>
        <w:t>Prevažovacia hojdačka so sedákom z trvacného HDPE plastu, oceľovými držiakmi a gumenými tlmiacimi prvkami. Kon</w:t>
      </w:r>
      <w:r>
        <w:rPr>
          <w:rFonts w:ascii="Calibri" w:hAnsi="Calibri" w:cs="Calibri"/>
        </w:rPr>
        <w:t>štrukcia z odolného profilu nerez/hliník/oceľ s antikoróznou exteriérovou povrchovou úpravou.</w:t>
      </w:r>
    </w:p>
    <w:p w:rsidR="00375AE7" w:rsidRPr="00373020" w:rsidRDefault="00375AE7" w:rsidP="00375AE7">
      <w:pPr>
        <w:pStyle w:val="Odsekzoznamu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73020">
        <w:rPr>
          <w:rFonts w:ascii="Calibri" w:hAnsi="Calibri" w:cs="Calibri"/>
        </w:rPr>
        <w:t xml:space="preserve">materiál: </w:t>
      </w:r>
    </w:p>
    <w:p w:rsidR="00375AE7" w:rsidRPr="00373020" w:rsidRDefault="00375AE7" w:rsidP="00375AE7">
      <w:pPr>
        <w:pStyle w:val="Odsekzoznamu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73020">
        <w:rPr>
          <w:rFonts w:ascii="Calibri" w:hAnsi="Calibri" w:cs="Calibri"/>
        </w:rPr>
        <w:t xml:space="preserve">nosné stojky a spoje: </w:t>
      </w:r>
      <w:r>
        <w:rPr>
          <w:rFonts w:ascii="Calibri" w:hAnsi="Calibri" w:cs="Calibri"/>
        </w:rPr>
        <w:t>profil nerez/hliník/oceľ s antikoróznou exteriérovou povrchovou úpravou</w:t>
      </w:r>
    </w:p>
    <w:p w:rsidR="00375AE7" w:rsidRPr="00373020" w:rsidRDefault="00375AE7" w:rsidP="00375AE7">
      <w:pPr>
        <w:pStyle w:val="Odsekzoznamu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sedadlo (HDPE plast</w:t>
      </w:r>
      <w:r w:rsidRPr="00373020">
        <w:rPr>
          <w:rFonts w:ascii="Calibri" w:hAnsi="Calibri" w:cs="Calibri"/>
        </w:rPr>
        <w:t>)</w:t>
      </w:r>
    </w:p>
    <w:p w:rsidR="00375AE7" w:rsidRPr="00373020" w:rsidRDefault="00375AE7" w:rsidP="00375AE7">
      <w:pPr>
        <w:pStyle w:val="Odsekzoznamu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73020">
        <w:rPr>
          <w:rFonts w:ascii="Calibri" w:hAnsi="Calibri" w:cs="Calibri"/>
        </w:rPr>
        <w:t>min. rozmer: 2,9 x 0,2</w:t>
      </w:r>
      <w:r>
        <w:rPr>
          <w:rFonts w:ascii="Calibri" w:hAnsi="Calibri" w:cs="Calibri"/>
        </w:rPr>
        <w:t>5</w:t>
      </w:r>
      <w:r w:rsidRPr="00373020">
        <w:rPr>
          <w:rFonts w:ascii="Calibri" w:hAnsi="Calibri" w:cs="Calibri"/>
        </w:rPr>
        <w:t xml:space="preserve"> x 0,6</w:t>
      </w:r>
      <w:r>
        <w:rPr>
          <w:rFonts w:ascii="Calibri" w:hAnsi="Calibri" w:cs="Calibri"/>
        </w:rPr>
        <w:t>0</w:t>
      </w:r>
      <w:r w:rsidRPr="00373020">
        <w:rPr>
          <w:rFonts w:ascii="Calibri" w:hAnsi="Calibri" w:cs="Calibri"/>
        </w:rPr>
        <w:t xml:space="preserve"> m</w:t>
      </w:r>
    </w:p>
    <w:p w:rsidR="00375AE7" w:rsidRPr="00373020" w:rsidRDefault="00375AE7" w:rsidP="00375AE7">
      <w:pPr>
        <w:pStyle w:val="Odsekzoznamu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73020">
        <w:rPr>
          <w:rFonts w:ascii="Calibri" w:hAnsi="Calibri" w:cs="Calibri"/>
        </w:rPr>
        <w:t>veková kategória: 3 – 14 rokov</w:t>
      </w:r>
    </w:p>
    <w:p w:rsidR="00375AE7" w:rsidRPr="00A32C84" w:rsidRDefault="00375AE7" w:rsidP="00375AE7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73020">
        <w:rPr>
          <w:rFonts w:ascii="Calibri" w:hAnsi="Calibri" w:cs="Calibri"/>
        </w:rPr>
        <w:t>dopadová plocha: udržiavaný trávnik</w:t>
      </w:r>
    </w:p>
    <w:p w:rsidR="004D355A" w:rsidRPr="00BA1170" w:rsidRDefault="004D355A" w:rsidP="004D355A">
      <w:pPr>
        <w:pStyle w:val="Odsekzoznamu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u w:val="single"/>
        </w:rPr>
      </w:pPr>
    </w:p>
    <w:p w:rsidR="004D355A" w:rsidRDefault="004D355A" w:rsidP="004D355A">
      <w:pPr>
        <w:pStyle w:val="Zkladntext"/>
        <w:widowControl/>
        <w:spacing w:after="0"/>
        <w:rPr>
          <w:rFonts w:ascii="Calibri" w:hAnsi="Calibri" w:cs="Calibri"/>
          <w:b/>
          <w:color w:val="000000"/>
        </w:rPr>
      </w:pPr>
      <w:r w:rsidRPr="000118E5">
        <w:rPr>
          <w:rFonts w:ascii="Calibri" w:hAnsi="Calibri" w:cs="Calibri"/>
          <w:b/>
          <w:color w:val="000000"/>
        </w:rPr>
        <w:t>1 x Kolotoč na sedenie</w:t>
      </w:r>
    </w:p>
    <w:p w:rsidR="004D355A" w:rsidRPr="000118E5" w:rsidRDefault="004D355A" w:rsidP="004D355A">
      <w:pPr>
        <w:pStyle w:val="Zkladntext"/>
        <w:widowControl/>
        <w:spacing w:after="0"/>
        <w:rPr>
          <w:rFonts w:ascii="Calibri" w:hAnsi="Calibri" w:cs="Calibri"/>
          <w:b/>
          <w:color w:val="000000"/>
        </w:rPr>
      </w:pPr>
    </w:p>
    <w:p w:rsidR="00375AE7" w:rsidRPr="000118E5" w:rsidRDefault="00375AE7" w:rsidP="00375AE7">
      <w:pPr>
        <w:pStyle w:val="Zkladntext"/>
        <w:widowControl/>
        <w:spacing w:after="0"/>
        <w:rPr>
          <w:rFonts w:ascii="Calibri" w:hAnsi="Calibri" w:cs="Calibri"/>
          <w:color w:val="000000"/>
        </w:rPr>
      </w:pPr>
      <w:r w:rsidRPr="000118E5">
        <w:rPr>
          <w:rFonts w:ascii="Calibri" w:hAnsi="Calibri" w:cs="Calibri"/>
          <w:color w:val="000000"/>
        </w:rPr>
        <w:t xml:space="preserve">Kolotoč so sedením, deti sa môžu </w:t>
      </w:r>
      <w:r>
        <w:rPr>
          <w:rFonts w:ascii="Calibri" w:hAnsi="Calibri" w:cs="Calibri"/>
          <w:color w:val="000000"/>
        </w:rPr>
        <w:t xml:space="preserve">otáčať </w:t>
      </w:r>
      <w:r w:rsidRPr="000118E5">
        <w:rPr>
          <w:rFonts w:ascii="Calibri" w:hAnsi="Calibri" w:cs="Calibri"/>
          <w:color w:val="000000"/>
        </w:rPr>
        <w:t>samé pomocou kruhu v</w:t>
      </w:r>
      <w:r>
        <w:rPr>
          <w:rFonts w:ascii="Calibri" w:hAnsi="Calibri" w:cs="Calibri"/>
          <w:color w:val="000000"/>
        </w:rPr>
        <w:t> </w:t>
      </w:r>
      <w:r w:rsidRPr="000118E5">
        <w:rPr>
          <w:rFonts w:ascii="Calibri" w:hAnsi="Calibri" w:cs="Calibri"/>
          <w:color w:val="000000"/>
        </w:rPr>
        <w:t>strede</w:t>
      </w:r>
      <w:r>
        <w:rPr>
          <w:rFonts w:ascii="Calibri" w:hAnsi="Calibri" w:cs="Calibri"/>
          <w:color w:val="000000"/>
        </w:rPr>
        <w:t>.</w:t>
      </w:r>
    </w:p>
    <w:p w:rsidR="00375AE7" w:rsidRPr="000118E5" w:rsidRDefault="00375AE7" w:rsidP="00375AE7">
      <w:pPr>
        <w:pStyle w:val="Zkladntext"/>
        <w:widowControl/>
        <w:numPr>
          <w:ilvl w:val="0"/>
          <w:numId w:val="31"/>
        </w:numPr>
        <w:spacing w:after="0"/>
        <w:rPr>
          <w:rFonts w:ascii="Calibri" w:hAnsi="Calibri" w:cs="Calibri"/>
          <w:color w:val="000000"/>
        </w:rPr>
      </w:pPr>
      <w:r w:rsidRPr="000118E5">
        <w:rPr>
          <w:rFonts w:ascii="Calibri" w:hAnsi="Calibri" w:cs="Calibri"/>
          <w:color w:val="000000"/>
        </w:rPr>
        <w:t xml:space="preserve">materiál: </w:t>
      </w:r>
    </w:p>
    <w:p w:rsidR="00375AE7" w:rsidRPr="000118E5" w:rsidRDefault="00375AE7" w:rsidP="00375AE7">
      <w:pPr>
        <w:pStyle w:val="Zkladntext"/>
        <w:widowControl/>
        <w:numPr>
          <w:ilvl w:val="0"/>
          <w:numId w:val="32"/>
        </w:num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konštrukcia a spoje: nerez/hliník/oceľ s antikoróznou exteriérovou povrchovou úpravou</w:t>
      </w:r>
    </w:p>
    <w:p w:rsidR="00375AE7" w:rsidRPr="000118E5" w:rsidRDefault="00375AE7" w:rsidP="00375AE7">
      <w:pPr>
        <w:pStyle w:val="Zkladntext"/>
        <w:widowControl/>
        <w:numPr>
          <w:ilvl w:val="0"/>
          <w:numId w:val="32"/>
        </w:num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sedadlo (HDPE plast</w:t>
      </w:r>
      <w:r w:rsidRPr="000118E5">
        <w:rPr>
          <w:rFonts w:ascii="Calibri" w:hAnsi="Calibri" w:cs="Calibri"/>
          <w:color w:val="000000"/>
        </w:rPr>
        <w:t>)</w:t>
      </w:r>
    </w:p>
    <w:p w:rsidR="00375AE7" w:rsidRPr="000118E5" w:rsidRDefault="00375AE7" w:rsidP="00375AE7">
      <w:pPr>
        <w:pStyle w:val="Zkladntext"/>
        <w:widowControl/>
        <w:numPr>
          <w:ilvl w:val="0"/>
          <w:numId w:val="32"/>
        </w:numPr>
        <w:spacing w:after="0"/>
        <w:rPr>
          <w:rFonts w:ascii="Calibri" w:hAnsi="Calibri" w:cs="Calibri"/>
          <w:color w:val="000000"/>
        </w:rPr>
      </w:pPr>
      <w:r w:rsidRPr="000118E5">
        <w:rPr>
          <w:rFonts w:ascii="Calibri" w:hAnsi="Calibri" w:cs="Calibri"/>
          <w:color w:val="000000"/>
        </w:rPr>
        <w:t xml:space="preserve">podlaha: </w:t>
      </w:r>
      <w:r>
        <w:rPr>
          <w:rFonts w:ascii="Calibri" w:hAnsi="Calibri" w:cs="Calibri"/>
          <w:color w:val="000000"/>
        </w:rPr>
        <w:t>hliníkový/nerezový/oceľový protišmykový plech alebo vodeodolná preglejka</w:t>
      </w:r>
    </w:p>
    <w:p w:rsidR="00375AE7" w:rsidRPr="000118E5" w:rsidRDefault="00375AE7" w:rsidP="00375AE7">
      <w:pPr>
        <w:pStyle w:val="Zkladntext"/>
        <w:widowControl/>
        <w:numPr>
          <w:ilvl w:val="0"/>
          <w:numId w:val="33"/>
        </w:numPr>
        <w:spacing w:after="0"/>
        <w:rPr>
          <w:rFonts w:ascii="Calibri" w:hAnsi="Calibri" w:cs="Calibri"/>
          <w:color w:val="000000"/>
        </w:rPr>
      </w:pPr>
      <w:r w:rsidRPr="000118E5">
        <w:rPr>
          <w:rFonts w:ascii="Calibri" w:hAnsi="Calibri" w:cs="Calibri"/>
          <w:color w:val="000000"/>
        </w:rPr>
        <w:t xml:space="preserve">min. rozmer: 1,6 </w:t>
      </w:r>
      <w:r>
        <w:rPr>
          <w:rFonts w:ascii="Calibri" w:hAnsi="Calibri" w:cs="Calibri"/>
          <w:color w:val="000000"/>
        </w:rPr>
        <w:t>m</w:t>
      </w:r>
    </w:p>
    <w:p w:rsidR="00375AE7" w:rsidRPr="000118E5" w:rsidRDefault="00375AE7" w:rsidP="00375AE7">
      <w:pPr>
        <w:pStyle w:val="Zkladntext"/>
        <w:widowControl/>
        <w:numPr>
          <w:ilvl w:val="0"/>
          <w:numId w:val="33"/>
        </w:numPr>
        <w:spacing w:after="0"/>
        <w:rPr>
          <w:rFonts w:ascii="Calibri" w:hAnsi="Calibri" w:cs="Calibri"/>
          <w:color w:val="000000"/>
        </w:rPr>
      </w:pPr>
      <w:r w:rsidRPr="000118E5">
        <w:rPr>
          <w:rFonts w:ascii="Calibri" w:hAnsi="Calibri" w:cs="Calibri"/>
          <w:color w:val="000000"/>
        </w:rPr>
        <w:t>veková kategória: 3 – 14 rokov</w:t>
      </w:r>
    </w:p>
    <w:p w:rsidR="00375AE7" w:rsidRPr="00A32C84" w:rsidRDefault="00375AE7" w:rsidP="00375AE7">
      <w:pPr>
        <w:pStyle w:val="Zkladntext"/>
        <w:widowControl/>
        <w:numPr>
          <w:ilvl w:val="0"/>
          <w:numId w:val="33"/>
        </w:numPr>
        <w:spacing w:after="0"/>
        <w:rPr>
          <w:rFonts w:ascii="Calibri" w:hAnsi="Calibri" w:cs="Calibri"/>
          <w:color w:val="000000"/>
        </w:rPr>
      </w:pPr>
      <w:r w:rsidRPr="000118E5">
        <w:rPr>
          <w:rFonts w:ascii="Calibri" w:hAnsi="Calibri" w:cs="Calibri"/>
          <w:color w:val="000000"/>
        </w:rPr>
        <w:t>dopadová plocha: udržiavaný trávnik</w:t>
      </w:r>
    </w:p>
    <w:p w:rsidR="004D355A" w:rsidRDefault="004D355A" w:rsidP="004D355A">
      <w:pPr>
        <w:pStyle w:val="Zkladntext"/>
        <w:widowControl/>
        <w:spacing w:after="0"/>
        <w:rPr>
          <w:rFonts w:ascii="Calibri" w:hAnsi="Calibri" w:cs="Calibri"/>
          <w:color w:val="000000"/>
        </w:rPr>
      </w:pPr>
    </w:p>
    <w:p w:rsidR="004D355A" w:rsidRPr="00A2629F" w:rsidRDefault="004D355A" w:rsidP="004D355A">
      <w:pPr>
        <w:pStyle w:val="Zkladntext"/>
        <w:widowControl/>
        <w:spacing w:after="0"/>
        <w:rPr>
          <w:rFonts w:ascii="Calibri" w:hAnsi="Calibri" w:cs="Calibri"/>
          <w:b/>
          <w:color w:val="000000"/>
        </w:rPr>
      </w:pPr>
      <w:r w:rsidRPr="00A2629F">
        <w:rPr>
          <w:rFonts w:ascii="Calibri" w:hAnsi="Calibri" w:cs="Calibri"/>
          <w:b/>
          <w:color w:val="000000"/>
        </w:rPr>
        <w:t>3 x Lavička s operadlom</w:t>
      </w:r>
    </w:p>
    <w:p w:rsidR="004D355A" w:rsidRDefault="004D355A" w:rsidP="004D355A">
      <w:pPr>
        <w:pStyle w:val="Zkladntext"/>
        <w:widowControl/>
        <w:spacing w:after="0"/>
        <w:rPr>
          <w:rFonts w:ascii="Calibri" w:hAnsi="Calibri" w:cs="Calibri"/>
          <w:color w:val="000000"/>
        </w:rPr>
      </w:pPr>
    </w:p>
    <w:p w:rsidR="00375AE7" w:rsidRPr="00A2629F" w:rsidRDefault="00375AE7" w:rsidP="00375AE7">
      <w:pPr>
        <w:pStyle w:val="Zkladntext"/>
        <w:widowControl/>
        <w:spacing w:after="0"/>
        <w:jc w:val="both"/>
        <w:rPr>
          <w:rFonts w:ascii="Calibri" w:hAnsi="Calibri" w:cs="Calibri"/>
          <w:color w:val="000000"/>
        </w:rPr>
      </w:pPr>
      <w:r w:rsidRPr="00A2629F">
        <w:rPr>
          <w:rFonts w:ascii="Calibri" w:hAnsi="Calibri" w:cs="Calibri"/>
          <w:color w:val="000000"/>
        </w:rPr>
        <w:t xml:space="preserve">Moderný dizajn. Klasická, jednoduchá a odolná lavička vyrobená z oceľových a drevených prvkov. Pásy s hrúbkou min. 40 mm sú vyrobené z jelšového dreva, ktoré sú namontované na oceľovom ráme </w:t>
      </w:r>
      <w:r>
        <w:rPr>
          <w:rFonts w:ascii="Calibri" w:hAnsi="Calibri" w:cs="Calibri"/>
          <w:color w:val="000000"/>
        </w:rPr>
        <w:t>s antikoróznou exteriérovou povrchovou úpravou</w:t>
      </w:r>
      <w:r w:rsidRPr="00A2629F">
        <w:rPr>
          <w:rFonts w:ascii="Calibri" w:hAnsi="Calibri" w:cs="Calibri"/>
          <w:color w:val="000000"/>
        </w:rPr>
        <w:t>. Farebný odtieň dreva – orech. Min. dĺžka lavičky 170 cm.</w:t>
      </w:r>
    </w:p>
    <w:p w:rsidR="004D355A" w:rsidRDefault="004D355A" w:rsidP="004D355A">
      <w:pPr>
        <w:pStyle w:val="Zkladntext"/>
        <w:widowControl/>
        <w:spacing w:after="0"/>
        <w:rPr>
          <w:rFonts w:asciiTheme="minorHAnsi" w:hAnsiTheme="minorHAnsi" w:cstheme="minorHAnsi"/>
          <w:color w:val="000000"/>
        </w:rPr>
      </w:pPr>
    </w:p>
    <w:p w:rsidR="00375AE7" w:rsidRDefault="00375AE7" w:rsidP="004D355A">
      <w:pPr>
        <w:pStyle w:val="Zkladntext"/>
        <w:widowControl/>
        <w:spacing w:after="0"/>
        <w:rPr>
          <w:rFonts w:asciiTheme="minorHAnsi" w:hAnsiTheme="minorHAnsi" w:cstheme="minorHAnsi"/>
          <w:color w:val="000000"/>
        </w:rPr>
      </w:pPr>
    </w:p>
    <w:p w:rsidR="00375AE7" w:rsidRDefault="00375AE7" w:rsidP="004D355A">
      <w:pPr>
        <w:pStyle w:val="Zkladntext"/>
        <w:widowControl/>
        <w:spacing w:after="0"/>
        <w:rPr>
          <w:rFonts w:asciiTheme="minorHAnsi" w:hAnsiTheme="minorHAnsi" w:cstheme="minorHAnsi"/>
          <w:color w:val="000000"/>
        </w:rPr>
      </w:pPr>
    </w:p>
    <w:p w:rsidR="00375AE7" w:rsidRPr="00BA1170" w:rsidRDefault="00375AE7" w:rsidP="004D355A">
      <w:pPr>
        <w:pStyle w:val="Zkladntext"/>
        <w:widowControl/>
        <w:spacing w:after="0"/>
        <w:rPr>
          <w:rFonts w:asciiTheme="minorHAnsi" w:hAnsiTheme="minorHAnsi" w:cstheme="minorHAnsi"/>
          <w:color w:val="000000"/>
        </w:rPr>
      </w:pPr>
    </w:p>
    <w:p w:rsidR="004D355A" w:rsidRPr="00833754" w:rsidRDefault="004D355A" w:rsidP="004D355A">
      <w:pPr>
        <w:pStyle w:val="Zkladntext"/>
        <w:widowControl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 xml:space="preserve">1 x </w:t>
      </w:r>
      <w:r w:rsidRPr="00833754">
        <w:rPr>
          <w:rFonts w:ascii="Calibri" w:hAnsi="Calibri" w:cs="Calibri"/>
          <w:b/>
          <w:color w:val="000000"/>
        </w:rPr>
        <w:t>Informačná kovová tabuľa</w:t>
      </w:r>
    </w:p>
    <w:p w:rsidR="00375AE7" w:rsidRPr="00833754" w:rsidRDefault="00375AE7" w:rsidP="00375AE7">
      <w:pPr>
        <w:pStyle w:val="Zkladntext"/>
        <w:widowControl/>
        <w:numPr>
          <w:ilvl w:val="0"/>
          <w:numId w:val="34"/>
        </w:num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materiál: oceľový </w:t>
      </w:r>
      <w:r w:rsidRPr="00833754">
        <w:rPr>
          <w:rFonts w:ascii="Calibri" w:hAnsi="Calibri" w:cs="Calibri"/>
          <w:color w:val="000000"/>
        </w:rPr>
        <w:t xml:space="preserve">stĺpik </w:t>
      </w:r>
      <w:r>
        <w:rPr>
          <w:rFonts w:ascii="Calibri" w:hAnsi="Calibri" w:cs="Calibri"/>
          <w:color w:val="000000"/>
        </w:rPr>
        <w:t xml:space="preserve">s antikoróznou exteriérovou povrchovou úpravou, </w:t>
      </w:r>
      <w:r w:rsidRPr="00833754">
        <w:rPr>
          <w:rFonts w:ascii="Calibri" w:hAnsi="Calibri" w:cs="Calibri"/>
          <w:color w:val="000000"/>
        </w:rPr>
        <w:t>min. výšky 1,5 m s plastovou tabuľou rozmer 30 x 40 cm</w:t>
      </w:r>
    </w:p>
    <w:p w:rsidR="00375AE7" w:rsidRPr="00A32C84" w:rsidRDefault="00375AE7" w:rsidP="00375AE7">
      <w:pPr>
        <w:pStyle w:val="Zkladntext"/>
        <w:widowControl/>
        <w:numPr>
          <w:ilvl w:val="0"/>
          <w:numId w:val="34"/>
        </w:numPr>
        <w:spacing w:after="0"/>
        <w:rPr>
          <w:rFonts w:ascii="Calibri" w:hAnsi="Calibri" w:cs="Calibri"/>
          <w:color w:val="000000"/>
        </w:rPr>
      </w:pPr>
      <w:r w:rsidRPr="00833754">
        <w:rPr>
          <w:rFonts w:ascii="Calibri" w:hAnsi="Calibri" w:cs="Calibri"/>
          <w:color w:val="000000"/>
        </w:rPr>
        <w:t>informačná tabuľa vrátane prevádzkového poriadku</w:t>
      </w:r>
    </w:p>
    <w:p w:rsidR="00106F5B" w:rsidRDefault="00106F5B" w:rsidP="00106F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6E264E" w:rsidRDefault="006E264E" w:rsidP="00106F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1970DA" w:rsidRPr="001970DA" w:rsidRDefault="001970DA" w:rsidP="001970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Objednávateľ sa zaväzuje, že v rozsahu nevyhnutne potrebnom poskytne Zhotoviteľovi spoluprácu na zabezpečenie riadneho vykonania Diela.</w:t>
      </w:r>
    </w:p>
    <w:p w:rsidR="001970DA" w:rsidRPr="001970DA" w:rsidRDefault="001970DA" w:rsidP="001970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Zhotoviteľ je povinný v priebehu zhotovovania Diela poskytnúť Objednávateľovi na požiadanie informácie o stave jeho rozpracovanosti.</w:t>
      </w:r>
    </w:p>
    <w:p w:rsidR="001970DA" w:rsidRDefault="001970DA" w:rsidP="001970DA">
      <w:pPr>
        <w:widowControl w:val="0"/>
        <w:spacing w:after="0" w:line="240" w:lineRule="auto"/>
        <w:jc w:val="center"/>
        <w:rPr>
          <w:rFonts w:eastAsia="Times New Roman" w:cs="Times New Roman"/>
          <w:bCs/>
          <w:lang w:eastAsia="sk-SK"/>
        </w:rPr>
      </w:pPr>
    </w:p>
    <w:p w:rsidR="00296710" w:rsidRPr="001970DA" w:rsidRDefault="00296710" w:rsidP="001970DA">
      <w:pPr>
        <w:widowControl w:val="0"/>
        <w:spacing w:after="0" w:line="240" w:lineRule="auto"/>
        <w:jc w:val="center"/>
        <w:rPr>
          <w:rFonts w:eastAsia="Times New Roman" w:cs="Times New Roman"/>
          <w:bCs/>
          <w:lang w:eastAsia="sk-SK"/>
        </w:rPr>
      </w:pPr>
    </w:p>
    <w:p w:rsidR="001970DA" w:rsidRPr="001970DA" w:rsidRDefault="00C73BE5" w:rsidP="001970DA">
      <w:pPr>
        <w:widowControl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>
        <w:rPr>
          <w:rFonts w:eastAsia="Times New Roman" w:cs="Times New Roman"/>
          <w:b/>
          <w:sz w:val="28"/>
          <w:szCs w:val="28"/>
          <w:lang w:eastAsia="sk-SK"/>
        </w:rPr>
        <w:t>II</w:t>
      </w:r>
      <w:r w:rsidR="00653E8B" w:rsidRPr="00653E8B">
        <w:rPr>
          <w:rFonts w:eastAsia="Times New Roman" w:cs="Times New Roman"/>
          <w:b/>
          <w:sz w:val="28"/>
          <w:szCs w:val="28"/>
          <w:lang w:eastAsia="sk-SK"/>
        </w:rPr>
        <w:t xml:space="preserve">. </w:t>
      </w:r>
      <w:r w:rsidR="001970DA" w:rsidRPr="001970DA">
        <w:rPr>
          <w:rFonts w:eastAsia="Times New Roman" w:cs="Times New Roman"/>
          <w:b/>
          <w:sz w:val="28"/>
          <w:szCs w:val="28"/>
          <w:lang w:eastAsia="sk-SK"/>
        </w:rPr>
        <w:t>Dodacie podmienky, miesto a čas plnenia</w:t>
      </w:r>
    </w:p>
    <w:p w:rsidR="001970DA" w:rsidRPr="001970DA" w:rsidRDefault="001970DA" w:rsidP="001970DA">
      <w:pPr>
        <w:widowControl w:val="0"/>
        <w:spacing w:after="0" w:line="240" w:lineRule="auto"/>
        <w:jc w:val="center"/>
        <w:rPr>
          <w:rFonts w:eastAsia="Times New Roman" w:cs="Times New Roman"/>
          <w:b/>
          <w:lang w:eastAsia="sk-SK"/>
        </w:rPr>
      </w:pPr>
    </w:p>
    <w:p w:rsidR="001970DA" w:rsidRPr="001970DA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Zhotoviteľ sa zaväzuje zhotoviť a dodať O</w:t>
      </w:r>
      <w:r w:rsidR="00C73BE5">
        <w:rPr>
          <w:rFonts w:eastAsia="Times New Roman" w:cs="Times New Roman"/>
          <w:sz w:val="24"/>
          <w:szCs w:val="24"/>
          <w:lang w:eastAsia="sk-SK"/>
        </w:rPr>
        <w:t xml:space="preserve">bjednávateľovi Dielo podľa Čl. </w:t>
      </w:r>
      <w:r w:rsidR="00653E8B" w:rsidRPr="00CC6350">
        <w:rPr>
          <w:rFonts w:eastAsia="Times New Roman" w:cs="Times New Roman"/>
          <w:sz w:val="24"/>
          <w:szCs w:val="24"/>
          <w:lang w:eastAsia="sk-SK"/>
        </w:rPr>
        <w:t>I</w:t>
      </w:r>
      <w:r w:rsidRPr="001970DA">
        <w:rPr>
          <w:rFonts w:eastAsia="Times New Roman" w:cs="Times New Roman"/>
          <w:sz w:val="24"/>
          <w:szCs w:val="24"/>
          <w:lang w:eastAsia="sk-SK"/>
        </w:rPr>
        <w:t xml:space="preserve">. Zmluvy </w:t>
      </w:r>
      <w:r w:rsidR="00734BF9">
        <w:rPr>
          <w:rFonts w:eastAsia="Times New Roman" w:cs="Times New Roman"/>
          <w:sz w:val="24"/>
          <w:szCs w:val="24"/>
          <w:lang w:eastAsia="sk-SK"/>
        </w:rPr>
        <w:t xml:space="preserve">        </w:t>
      </w:r>
      <w:r w:rsidRPr="001970DA">
        <w:rPr>
          <w:rFonts w:eastAsia="Times New Roman" w:cs="Times New Roman"/>
          <w:sz w:val="24"/>
          <w:szCs w:val="24"/>
          <w:lang w:eastAsia="sk-SK"/>
        </w:rPr>
        <w:t xml:space="preserve">do  </w:t>
      </w:r>
      <w:r w:rsidR="009A0136">
        <w:rPr>
          <w:rFonts w:eastAsia="Times New Roman" w:cs="Times New Roman"/>
          <w:sz w:val="24"/>
          <w:szCs w:val="24"/>
          <w:lang w:eastAsia="sk-SK"/>
        </w:rPr>
        <w:t>5</w:t>
      </w:r>
      <w:r w:rsidR="00734BF9">
        <w:rPr>
          <w:rFonts w:eastAsia="Times New Roman" w:cs="Times New Roman"/>
          <w:sz w:val="24"/>
          <w:szCs w:val="24"/>
          <w:lang w:eastAsia="sk-SK"/>
        </w:rPr>
        <w:t xml:space="preserve"> týždňov odo dňa písomnej výzvy zo strany Objednávateľa</w:t>
      </w:r>
      <w:r w:rsidRPr="001970DA">
        <w:rPr>
          <w:rFonts w:eastAsia="Times New Roman" w:cs="Times New Roman"/>
          <w:sz w:val="24"/>
          <w:szCs w:val="24"/>
          <w:lang w:eastAsia="sk-SK"/>
        </w:rPr>
        <w:t>.</w:t>
      </w:r>
      <w:r w:rsidR="00653E8B" w:rsidRPr="00C73BE5">
        <w:rPr>
          <w:rFonts w:eastAsia="Times New Roman" w:cs="Times New Roman"/>
          <w:sz w:val="24"/>
          <w:szCs w:val="24"/>
          <w:lang w:eastAsia="sk-SK"/>
        </w:rPr>
        <w:t xml:space="preserve"> Tento termín môže byť po vzájomnej dohode zmluvných strán predĺžen</w:t>
      </w:r>
      <w:r w:rsidR="00653E8B" w:rsidRPr="00CC6350">
        <w:rPr>
          <w:rFonts w:eastAsia="Times New Roman" w:cs="Times New Roman"/>
          <w:sz w:val="24"/>
          <w:szCs w:val="24"/>
          <w:lang w:eastAsia="sk-SK"/>
        </w:rPr>
        <w:t>ý, ak nastanú skutočnosti, ktoré sa nedali predvídať a mali vplyv na zhotovenie diela.</w:t>
      </w:r>
    </w:p>
    <w:p w:rsidR="007372A7" w:rsidRPr="00D36281" w:rsidRDefault="001970DA" w:rsidP="00D36281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 xml:space="preserve">Zhotoviteľ je povinný zhotoviť Dielo podľa Zmluvy riadne a včas. Dielo je zhotovené riadne, ak spĺňa všetky požiadavky podľa Zmluvy a podľa pokynov Objednávateľa a zodpovedá účelu sledovanému Zmluvou. Dielo musí byť zhotovené v kvalite určenej Objednávateľom, v súlade s právnymi predpismi a bez vád, ktoré by mohli mať za následok vznik škody na strane Objednávateľa alebo tretej osoby. Dielo je zhotovené včas, ak je dodané v termíne podľa Čl. </w:t>
      </w:r>
      <w:r w:rsidR="009A0136">
        <w:rPr>
          <w:rFonts w:eastAsia="Times New Roman" w:cs="Times New Roman"/>
          <w:sz w:val="24"/>
          <w:szCs w:val="24"/>
          <w:lang w:eastAsia="sk-SK"/>
        </w:rPr>
        <w:t>II</w:t>
      </w:r>
      <w:r w:rsidRPr="001970DA">
        <w:rPr>
          <w:rFonts w:eastAsia="Times New Roman" w:cs="Times New Roman"/>
          <w:sz w:val="24"/>
          <w:szCs w:val="24"/>
          <w:lang w:eastAsia="sk-SK"/>
        </w:rPr>
        <w:t>. bod 2.1. Zmluvy</w:t>
      </w:r>
      <w:r w:rsidR="00653E8B" w:rsidRPr="00CC6350">
        <w:rPr>
          <w:rFonts w:eastAsia="Times New Roman" w:cs="Times New Roman"/>
          <w:sz w:val="24"/>
          <w:szCs w:val="24"/>
          <w:lang w:eastAsia="sk-SK"/>
        </w:rPr>
        <w:t xml:space="preserve">, ak nebol zmluvne dohodnutý iným termín. </w:t>
      </w:r>
    </w:p>
    <w:p w:rsidR="001970DA" w:rsidRPr="00734BF9" w:rsidRDefault="00653E8B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734BF9">
        <w:rPr>
          <w:rFonts w:eastAsia="Times New Roman" w:cs="Times New Roman"/>
          <w:sz w:val="24"/>
          <w:szCs w:val="24"/>
          <w:lang w:eastAsia="sk-SK"/>
        </w:rPr>
        <w:t>Miestom</w:t>
      </w:r>
      <w:r w:rsidR="001970DA" w:rsidRPr="00734BF9">
        <w:rPr>
          <w:rFonts w:eastAsia="Times New Roman" w:cs="Times New Roman"/>
          <w:sz w:val="24"/>
          <w:szCs w:val="24"/>
          <w:lang w:eastAsia="sk-SK"/>
        </w:rPr>
        <w:t xml:space="preserve"> plnenia Zmluvy </w:t>
      </w:r>
      <w:r w:rsidRPr="00734BF9">
        <w:rPr>
          <w:rFonts w:eastAsia="Times New Roman" w:cs="Times New Roman"/>
          <w:sz w:val="24"/>
          <w:szCs w:val="24"/>
          <w:lang w:eastAsia="sk-SK"/>
        </w:rPr>
        <w:t xml:space="preserve">je katastrálne územie obce </w:t>
      </w:r>
      <w:r w:rsidR="009A0136">
        <w:rPr>
          <w:rFonts w:eastAsia="Times New Roman" w:cs="Times New Roman"/>
          <w:sz w:val="24"/>
          <w:szCs w:val="24"/>
          <w:lang w:eastAsia="sk-SK"/>
        </w:rPr>
        <w:t>Hankovce</w:t>
      </w:r>
      <w:r w:rsidR="00734BF9" w:rsidRPr="00734BF9">
        <w:rPr>
          <w:rFonts w:eastAsia="Times New Roman" w:cs="Times New Roman"/>
          <w:sz w:val="24"/>
          <w:szCs w:val="24"/>
          <w:lang w:eastAsia="sk-SK"/>
        </w:rPr>
        <w:t>.</w:t>
      </w:r>
    </w:p>
    <w:p w:rsidR="001970DA" w:rsidRPr="001970DA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734BF9">
        <w:rPr>
          <w:rFonts w:eastAsia="Times New Roman" w:cs="Times New Roman"/>
          <w:sz w:val="24"/>
          <w:szCs w:val="24"/>
          <w:lang w:eastAsia="sk-SK"/>
        </w:rPr>
        <w:t>Zhotoviteľ sa zaväzuje realizovať Dielo na vlastné náklady a</w:t>
      </w:r>
      <w:r w:rsidR="00653E8B" w:rsidRPr="00734BF9">
        <w:rPr>
          <w:rFonts w:eastAsia="Times New Roman" w:cs="Times New Roman"/>
          <w:sz w:val="24"/>
          <w:szCs w:val="24"/>
          <w:lang w:eastAsia="sk-SK"/>
        </w:rPr>
        <w:t> </w:t>
      </w:r>
      <w:r w:rsidRPr="00734BF9">
        <w:rPr>
          <w:rFonts w:eastAsia="Times New Roman" w:cs="Times New Roman"/>
          <w:sz w:val="24"/>
          <w:szCs w:val="24"/>
          <w:lang w:eastAsia="sk-SK"/>
        </w:rPr>
        <w:t>nebezpečenstvo</w:t>
      </w:r>
      <w:r w:rsidR="00653E8B" w:rsidRPr="00734BF9">
        <w:rPr>
          <w:rFonts w:eastAsia="Times New Roman" w:cs="Times New Roman"/>
          <w:sz w:val="24"/>
          <w:szCs w:val="24"/>
          <w:lang w:eastAsia="sk-SK"/>
        </w:rPr>
        <w:t>, tak aby dielo bolo zhotovené v požadovanej kvalite spĺňajúce príslušné normy</w:t>
      </w:r>
      <w:r w:rsidRPr="00734BF9">
        <w:rPr>
          <w:rFonts w:eastAsia="Times New Roman" w:cs="Times New Roman"/>
          <w:sz w:val="24"/>
          <w:szCs w:val="24"/>
          <w:lang w:eastAsia="sk-SK"/>
        </w:rPr>
        <w:t>.</w:t>
      </w:r>
    </w:p>
    <w:p w:rsidR="001970DA" w:rsidRPr="001970DA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Zhotoviteľ sa zaväzuje neodkladne písomne informovať Objednávateľa o každom prípadnom zdržaní, či iných skutočnostiach, ktoré by mohli ohroziť včasné a riadne zhotovenie a dodanie Diela.</w:t>
      </w:r>
    </w:p>
    <w:p w:rsidR="001970DA" w:rsidRPr="001970DA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Objednávateľ je oprávnený kedykoľvek počas plnenia Zmluvy upozorniť Zhotoviteľa na vadnosť zhotovovania predmetu Zmluvy. Zhotoviteľ je povinný takúto vadu bezodkladne na svoje náklady odstrániť.</w:t>
      </w:r>
    </w:p>
    <w:p w:rsidR="001970DA" w:rsidRPr="001970DA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 xml:space="preserve">Ak Zhotoviteľ vykoná Dielo pred dohodnutým termínom v Zmluve, zaväzuje sa Objednávateľ Dielo prevziať aj v skoršom termíne. Zhotoviteľ je povinný oznámiť Objednávateľovi najneskôr </w:t>
      </w:r>
      <w:r w:rsidR="00653E8B" w:rsidRPr="00CC6350">
        <w:rPr>
          <w:rFonts w:eastAsia="Times New Roman" w:cs="Times New Roman"/>
          <w:sz w:val="24"/>
          <w:szCs w:val="24"/>
          <w:lang w:eastAsia="sk-SK"/>
        </w:rPr>
        <w:t>3</w:t>
      </w:r>
      <w:r w:rsidRPr="001970DA">
        <w:rPr>
          <w:rFonts w:eastAsia="Times New Roman" w:cs="Times New Roman"/>
          <w:sz w:val="24"/>
          <w:szCs w:val="24"/>
          <w:lang w:eastAsia="sk-SK"/>
        </w:rPr>
        <w:t xml:space="preserve"> pracovné dni vopred, kedy bude Dielo pripravené na odovzdanie a prevzatie.</w:t>
      </w:r>
    </w:p>
    <w:p w:rsidR="007372A7" w:rsidRPr="007372A7" w:rsidRDefault="001970DA" w:rsidP="007372A7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Objednávateľ nie je povinný prevziať Dielo, ak Dielo má akékoľvek, aj drobné vady alebo nedorobky nebrániace užívaniu Diela ako celku, pričom dôvod odmietnutia prevzatia Diela sa spíše do Preberacieho protokolu a bude sa považovať za písomnú reklamáciu vád Diela, čo však nijakým spôsobom nezbavuje Zhotoviteľa zodpovednosti za omeškanie s realizáciou Diela.</w:t>
      </w:r>
    </w:p>
    <w:p w:rsidR="001970DA" w:rsidRPr="001970DA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Zhotoviteľ je povinný dodržiavať ustanovenia zákona č. 79/2015 Z. z., vyhlášky  Ministerstva životného prostredia SR č. 371/2015 Z. z. o odpadoch a vyhlášky Ministerstva životného prostredia SR č. 365/2015 Z. z., ktorou sa ustanovuje „Katalóg odpadov“, pričom každý odpad vzniknutý pri realizácií Diela je majetkom Zhotoviteľa.</w:t>
      </w:r>
    </w:p>
    <w:p w:rsidR="001970DA" w:rsidRPr="001970DA" w:rsidRDefault="001970DA" w:rsidP="001970DA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 xml:space="preserve">Zhotoviteľ v plnom rozsahu zodpovedá za svojich pracovníkov a ich dodržiavanie bezpečnosti a ochrany zdravia pri práci a ďalších záväzných právnych predpisov </w:t>
      </w:r>
      <w:r w:rsidRPr="001970DA">
        <w:rPr>
          <w:rFonts w:eastAsia="Times New Roman" w:cs="Times New Roman"/>
          <w:sz w:val="24"/>
          <w:szCs w:val="24"/>
          <w:lang w:eastAsia="sk-SK"/>
        </w:rPr>
        <w:lastRenderedPageBreak/>
        <w:t xml:space="preserve">a interných prevádzkových predpisov jednotlivých prevádzok Objednávateľa, najmä za dodržiavanie povinnosti podľa zákona č. 124/2006 Z. z. o bezpečnosti a ochrany zdravia pri práci, zákona č. 125/2006 Z. z., zákona č. 314/2001 Z. z. o ochrane pred požiarmi a vyhlášky Ministerstva vnútra SR č. 121/2002 Z. z. o požiarnej prevencii. </w:t>
      </w:r>
    </w:p>
    <w:p w:rsidR="001970DA" w:rsidRDefault="001970DA" w:rsidP="001970DA">
      <w:pPr>
        <w:widowControl w:val="0"/>
        <w:spacing w:after="0" w:line="240" w:lineRule="auto"/>
        <w:ind w:left="567"/>
        <w:rPr>
          <w:rFonts w:eastAsia="Times New Roman" w:cs="Times New Roman"/>
          <w:lang w:eastAsia="sk-SK"/>
        </w:rPr>
      </w:pPr>
    </w:p>
    <w:p w:rsidR="007372A7" w:rsidRPr="001970DA" w:rsidRDefault="007372A7" w:rsidP="001970DA">
      <w:pPr>
        <w:widowControl w:val="0"/>
        <w:spacing w:after="0" w:line="240" w:lineRule="auto"/>
        <w:ind w:left="567"/>
        <w:rPr>
          <w:rFonts w:eastAsia="Times New Roman" w:cs="Times New Roman"/>
          <w:lang w:eastAsia="sk-SK"/>
        </w:rPr>
      </w:pPr>
    </w:p>
    <w:p w:rsidR="001970DA" w:rsidRPr="001970DA" w:rsidRDefault="00C73BE5" w:rsidP="001970DA">
      <w:pPr>
        <w:widowControl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>
        <w:rPr>
          <w:rFonts w:eastAsia="Times New Roman" w:cs="Times New Roman"/>
          <w:b/>
          <w:sz w:val="28"/>
          <w:szCs w:val="28"/>
          <w:lang w:eastAsia="sk-SK"/>
        </w:rPr>
        <w:t>III</w:t>
      </w:r>
      <w:r w:rsidRPr="00C73BE5">
        <w:rPr>
          <w:rFonts w:eastAsia="Times New Roman" w:cs="Times New Roman"/>
          <w:b/>
          <w:sz w:val="28"/>
          <w:szCs w:val="28"/>
          <w:lang w:eastAsia="sk-SK"/>
        </w:rPr>
        <w:t xml:space="preserve">. </w:t>
      </w:r>
      <w:r w:rsidR="001970DA" w:rsidRPr="001970DA">
        <w:rPr>
          <w:rFonts w:eastAsia="Times New Roman" w:cs="Times New Roman"/>
          <w:b/>
          <w:sz w:val="28"/>
          <w:szCs w:val="28"/>
          <w:lang w:eastAsia="sk-SK"/>
        </w:rPr>
        <w:t>Cena a platobné podmienky</w:t>
      </w:r>
    </w:p>
    <w:p w:rsidR="001970DA" w:rsidRPr="001970DA" w:rsidRDefault="001970DA" w:rsidP="001970DA">
      <w:pPr>
        <w:widowControl w:val="0"/>
        <w:spacing w:after="0" w:line="240" w:lineRule="auto"/>
        <w:ind w:left="360"/>
        <w:jc w:val="center"/>
        <w:rPr>
          <w:rFonts w:eastAsia="Times New Roman" w:cs="Times New Roman"/>
          <w:b/>
          <w:lang w:eastAsia="sk-SK"/>
        </w:rPr>
      </w:pPr>
    </w:p>
    <w:p w:rsidR="00C73BE5" w:rsidRDefault="001970DA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Cena za Dielo podľa Čl. I. Zmluvy je dohodnutá Zmluvnými stranami v s</w:t>
      </w:r>
      <w:r w:rsidR="00734BF9">
        <w:rPr>
          <w:rFonts w:eastAsia="Times New Roman" w:cs="Times New Roman"/>
          <w:sz w:val="24"/>
          <w:szCs w:val="24"/>
          <w:lang w:eastAsia="sk-SK"/>
        </w:rPr>
        <w:t xml:space="preserve">úlade so zákonom </w:t>
      </w:r>
      <w:r w:rsidRPr="001970DA">
        <w:rPr>
          <w:rFonts w:eastAsia="Times New Roman" w:cs="Times New Roman"/>
          <w:sz w:val="24"/>
          <w:szCs w:val="24"/>
          <w:lang w:eastAsia="sk-SK"/>
        </w:rPr>
        <w:t>č. 18/1996 Z. z. cenách a na základe cenovej ponuky Zhotoviteľa</w:t>
      </w:r>
      <w:r w:rsidR="00C73BE5">
        <w:rPr>
          <w:rFonts w:eastAsia="Times New Roman" w:cs="Times New Roman"/>
          <w:sz w:val="24"/>
          <w:szCs w:val="24"/>
          <w:lang w:eastAsia="sk-SK"/>
        </w:rPr>
        <w:t>.</w:t>
      </w:r>
    </w:p>
    <w:p w:rsidR="00C73BE5" w:rsidRDefault="00C73BE5" w:rsidP="00C73BE5">
      <w:pPr>
        <w:widowControl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C73BE5" w:rsidRPr="00C73BE5" w:rsidRDefault="00C73BE5" w:rsidP="00C73BE5">
      <w:pPr>
        <w:spacing w:after="0" w:line="240" w:lineRule="auto"/>
        <w:ind w:firstLine="567"/>
        <w:jc w:val="both"/>
        <w:rPr>
          <w:sz w:val="24"/>
          <w:szCs w:val="24"/>
        </w:rPr>
      </w:pPr>
      <w:r w:rsidRPr="00C73BE5">
        <w:rPr>
          <w:sz w:val="24"/>
          <w:szCs w:val="24"/>
        </w:rPr>
        <w:t xml:space="preserve">Cena za dielo bez DPH :  </w:t>
      </w:r>
      <w:r w:rsidRPr="00C73BE5">
        <w:rPr>
          <w:sz w:val="24"/>
          <w:szCs w:val="24"/>
        </w:rPr>
        <w:tab/>
      </w:r>
      <w:r w:rsidR="00734BF9">
        <w:rPr>
          <w:sz w:val="24"/>
          <w:szCs w:val="24"/>
        </w:rPr>
        <w:t>......................</w:t>
      </w:r>
      <w:r w:rsidRPr="00C73BE5">
        <w:rPr>
          <w:sz w:val="24"/>
          <w:szCs w:val="24"/>
        </w:rPr>
        <w:t xml:space="preserve"> EUR</w:t>
      </w:r>
    </w:p>
    <w:p w:rsidR="00C73BE5" w:rsidRPr="00C73BE5" w:rsidRDefault="00C73BE5" w:rsidP="00C73BE5">
      <w:pPr>
        <w:spacing w:after="0" w:line="240" w:lineRule="auto"/>
        <w:ind w:firstLine="567"/>
        <w:jc w:val="both"/>
        <w:rPr>
          <w:sz w:val="24"/>
          <w:szCs w:val="24"/>
        </w:rPr>
      </w:pPr>
      <w:r w:rsidRPr="00C73BE5">
        <w:rPr>
          <w:sz w:val="24"/>
          <w:szCs w:val="24"/>
        </w:rPr>
        <w:t>DPH 20%:</w:t>
      </w:r>
      <w:r w:rsidRPr="00C73BE5">
        <w:rPr>
          <w:sz w:val="24"/>
          <w:szCs w:val="24"/>
        </w:rPr>
        <w:tab/>
      </w:r>
      <w:r w:rsidRPr="00C73BE5">
        <w:rPr>
          <w:sz w:val="24"/>
          <w:szCs w:val="24"/>
        </w:rPr>
        <w:tab/>
      </w:r>
      <w:r w:rsidRPr="00C73BE5">
        <w:rPr>
          <w:sz w:val="24"/>
          <w:szCs w:val="24"/>
        </w:rPr>
        <w:tab/>
      </w:r>
      <w:r w:rsidR="00734BF9">
        <w:rPr>
          <w:sz w:val="24"/>
          <w:szCs w:val="24"/>
        </w:rPr>
        <w:t>......................</w:t>
      </w:r>
      <w:r w:rsidRPr="00C73BE5">
        <w:rPr>
          <w:sz w:val="24"/>
          <w:szCs w:val="24"/>
        </w:rPr>
        <w:t xml:space="preserve"> EUR     </w:t>
      </w:r>
      <w:r w:rsidRPr="00C73BE5">
        <w:rPr>
          <w:sz w:val="24"/>
          <w:szCs w:val="24"/>
        </w:rPr>
        <w:tab/>
      </w:r>
    </w:p>
    <w:p w:rsidR="00C73BE5" w:rsidRPr="00C73BE5" w:rsidRDefault="00C73BE5" w:rsidP="00C73BE5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C73BE5">
        <w:rPr>
          <w:sz w:val="24"/>
          <w:szCs w:val="24"/>
        </w:rPr>
        <w:t>Cena za dielo spolu:</w:t>
      </w:r>
      <w:r w:rsidRPr="00C73BE5">
        <w:rPr>
          <w:sz w:val="24"/>
          <w:szCs w:val="24"/>
        </w:rPr>
        <w:tab/>
      </w:r>
      <w:r w:rsidRPr="00C73BE5">
        <w:rPr>
          <w:sz w:val="24"/>
          <w:szCs w:val="24"/>
        </w:rPr>
        <w:tab/>
      </w:r>
      <w:r w:rsidR="00734BF9">
        <w:rPr>
          <w:sz w:val="24"/>
          <w:szCs w:val="24"/>
        </w:rPr>
        <w:t xml:space="preserve">...................... </w:t>
      </w:r>
      <w:r w:rsidRPr="00C73BE5">
        <w:rPr>
          <w:sz w:val="24"/>
          <w:szCs w:val="24"/>
        </w:rPr>
        <w:t>EUR</w:t>
      </w:r>
    </w:p>
    <w:p w:rsidR="00C73BE5" w:rsidRDefault="00C73BE5" w:rsidP="00C73BE5">
      <w:pPr>
        <w:widowControl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1970DA" w:rsidRPr="001970DA" w:rsidRDefault="00D365B5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Cena za dielo</w:t>
      </w:r>
      <w:r w:rsidR="001970DA" w:rsidRPr="001970DA">
        <w:rPr>
          <w:rFonts w:eastAsia="Times New Roman" w:cs="Times New Roman"/>
          <w:sz w:val="24"/>
          <w:szCs w:val="24"/>
          <w:lang w:eastAsia="sk-SK"/>
        </w:rPr>
        <w:t xml:space="preserve"> zahŕňa </w:t>
      </w:r>
      <w:r w:rsidR="001970DA" w:rsidRPr="001970DA">
        <w:rPr>
          <w:rFonts w:eastAsia="Times New Roman" w:cs="Times New Roman"/>
          <w:color w:val="000000" w:themeColor="text1"/>
          <w:sz w:val="24"/>
          <w:szCs w:val="24"/>
          <w:lang w:eastAsia="sk-SK"/>
        </w:rPr>
        <w:t xml:space="preserve">všetky náklady potrebné na </w:t>
      </w:r>
      <w:r>
        <w:rPr>
          <w:rFonts w:eastAsia="Times New Roman" w:cs="Times New Roman"/>
          <w:color w:val="000000" w:themeColor="text1"/>
          <w:sz w:val="24"/>
          <w:szCs w:val="24"/>
          <w:lang w:eastAsia="sk-SK"/>
        </w:rPr>
        <w:t xml:space="preserve">riadne </w:t>
      </w:r>
      <w:r w:rsidR="001970DA" w:rsidRPr="001970DA">
        <w:rPr>
          <w:rFonts w:eastAsia="Times New Roman" w:cs="Times New Roman"/>
          <w:color w:val="000000" w:themeColor="text1"/>
          <w:sz w:val="24"/>
          <w:szCs w:val="24"/>
          <w:lang w:eastAsia="sk-SK"/>
        </w:rPr>
        <w:t xml:space="preserve">realizovanie predmetu Zmluvy, </w:t>
      </w:r>
      <w:r w:rsidR="001970DA" w:rsidRPr="001970DA">
        <w:rPr>
          <w:rFonts w:eastAsia="Times New Roman" w:cs="Times New Roman"/>
          <w:sz w:val="24"/>
          <w:szCs w:val="24"/>
          <w:lang w:eastAsia="sk-SK"/>
        </w:rPr>
        <w:t>vynaložené Zhotoviteľom na Dielo podľa Zmluvy.</w:t>
      </w:r>
    </w:p>
    <w:p w:rsidR="007372A7" w:rsidRPr="00D36281" w:rsidRDefault="00D365B5" w:rsidP="007372A7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734BF9">
        <w:rPr>
          <w:rFonts w:eastAsia="Times New Roman" w:cs="Times New Roman"/>
          <w:sz w:val="24"/>
          <w:szCs w:val="24"/>
          <w:lang w:eastAsia="sk-SK"/>
        </w:rPr>
        <w:t>Cenu</w:t>
      </w:r>
      <w:r w:rsidR="001970DA" w:rsidRPr="00734BF9">
        <w:rPr>
          <w:rFonts w:eastAsia="Times New Roman" w:cs="Times New Roman"/>
          <w:sz w:val="24"/>
          <w:szCs w:val="24"/>
          <w:lang w:eastAsia="sk-SK"/>
        </w:rPr>
        <w:t xml:space="preserve"> za Dielo zaplatí Objednávateľ na základe faktúry vystavenej Zhotoviteľom po riadnom zhotovení a dodaní predmetu Zmluvy, pričom splatnosť faktúry je 30 dní odo dňa doručenia faktúry Objednávateľovi, a to prevodom na bankový účet Zhotoviteľa uvedený v záhlaví Zmluvy. </w:t>
      </w:r>
    </w:p>
    <w:p w:rsidR="001970DA" w:rsidRPr="00734BF9" w:rsidRDefault="001970DA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734BF9">
        <w:rPr>
          <w:rFonts w:eastAsia="Times New Roman" w:cs="Times New Roman"/>
          <w:sz w:val="24"/>
          <w:szCs w:val="24"/>
          <w:lang w:eastAsia="sk-SK"/>
        </w:rPr>
        <w:t>Faktúra vystavená Zhotoviteľom musí obsahovať všetky náležitosti daňového dokladu podľa zákona č. 222/2004 Z. z. o dani z pridanej hodnoty. V prípade, že faktúra nebude obsahovať tieto náležitosti, Objednávateľ má právo vrátiť ju na doplnenie alebo prepracovanie Zhotoviteľovi. V takom prípade začne plynúť nová 30-dňová lehota splatnosti faktúry odo dňa doručenia takto doplnenej alebo prepracovanej faktúry Objednávateľovi.</w:t>
      </w:r>
    </w:p>
    <w:p w:rsidR="001970DA" w:rsidRPr="001970DA" w:rsidRDefault="001970DA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Pre prípad omeškania Objednávateľa s úhradou faktúry, sa Zmluvné strany dohodli na zmluvnej pokute vo výške 0,05 %</w:t>
      </w:r>
      <w:r w:rsidRPr="001970DA">
        <w:rPr>
          <w:rFonts w:eastAsia="Times New Roman" w:cs="Times New Roman"/>
          <w:b/>
          <w:sz w:val="24"/>
          <w:szCs w:val="24"/>
          <w:lang w:eastAsia="sk-SK"/>
        </w:rPr>
        <w:t xml:space="preserve"> </w:t>
      </w:r>
      <w:r w:rsidRPr="001970DA">
        <w:rPr>
          <w:rFonts w:eastAsia="Times New Roman" w:cs="Times New Roman"/>
          <w:sz w:val="24"/>
          <w:szCs w:val="24"/>
          <w:lang w:eastAsia="sk-SK"/>
        </w:rPr>
        <w:t>z fakturovanej ceny za každý deň omeškania.</w:t>
      </w:r>
      <w:r w:rsidR="00D365B5">
        <w:rPr>
          <w:rFonts w:eastAsia="Times New Roman" w:cs="Times New Roman"/>
          <w:sz w:val="24"/>
          <w:szCs w:val="24"/>
          <w:lang w:eastAsia="sk-SK"/>
        </w:rPr>
        <w:t xml:space="preserve"> Toto ustanovenie sa nebude aplikovať, ak omeškanie Objednávateľa bude spôsobené inými okolnosťami, ktoré nemohol ovplyvniť.</w:t>
      </w:r>
    </w:p>
    <w:p w:rsidR="001970DA" w:rsidRPr="001970DA" w:rsidRDefault="001970DA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V prípade omeškania Zhotoviteľa s vykonaním Diela v termíne podľa Čl. II. bod 2.1. Zmluvy, sa Zmluvné strany dohodli na zmluvnej pokute vo výške 0,05 %</w:t>
      </w:r>
      <w:r w:rsidRPr="001970DA">
        <w:rPr>
          <w:rFonts w:eastAsia="Times New Roman" w:cs="Times New Roman"/>
          <w:b/>
          <w:sz w:val="24"/>
          <w:szCs w:val="24"/>
          <w:lang w:eastAsia="sk-SK"/>
        </w:rPr>
        <w:t xml:space="preserve"> </w:t>
      </w:r>
      <w:r w:rsidRPr="001970DA">
        <w:rPr>
          <w:rFonts w:eastAsia="Times New Roman" w:cs="Times New Roman"/>
          <w:sz w:val="24"/>
          <w:szCs w:val="24"/>
          <w:lang w:eastAsia="sk-SK"/>
        </w:rPr>
        <w:t>z ceny Diela za každý deň omeškania.</w:t>
      </w:r>
      <w:r w:rsidR="00D365B5">
        <w:rPr>
          <w:rFonts w:eastAsia="Times New Roman" w:cs="Times New Roman"/>
          <w:sz w:val="24"/>
          <w:szCs w:val="24"/>
          <w:lang w:eastAsia="sk-SK"/>
        </w:rPr>
        <w:t xml:space="preserve"> Toto ustanovenie </w:t>
      </w:r>
      <w:r w:rsidR="00CE76DD">
        <w:rPr>
          <w:rFonts w:eastAsia="Times New Roman" w:cs="Times New Roman"/>
          <w:sz w:val="24"/>
          <w:szCs w:val="24"/>
          <w:lang w:eastAsia="sk-SK"/>
        </w:rPr>
        <w:t>sa nebude aplikovať, ak omeškanie Zhotovenie bude spôsobené inými okolnosťami, ktoré nemohol ovplyvniť (napr. nepriaznivé klimatické a poveternostné podmienky).</w:t>
      </w:r>
    </w:p>
    <w:p w:rsidR="00D36281" w:rsidRPr="00A57640" w:rsidRDefault="001970DA" w:rsidP="00A57640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V prípade, že dôjde k ukončeniu Zmluvy, má Zhotoviteľ nárok fakturovať Objednávateľovi riadne vykonané práce na Diele do dňa ukončenia od Zmluvy.</w:t>
      </w:r>
    </w:p>
    <w:p w:rsidR="001970DA" w:rsidRPr="001970DA" w:rsidRDefault="001970DA" w:rsidP="001970DA">
      <w:pPr>
        <w:widowControl w:val="0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Zmluvná strana, ktorá je v omeškaní s plnením svojho finančného záväzku podľa Zmluvy, je povinná uhradiť druhej Zmluvnej strane úroky z omeškania a paušálnu náhradu nákladov spojených s uplatnením pohľadávky vo výške stanovenej príslušnými právnymi predpismi.</w:t>
      </w:r>
    </w:p>
    <w:p w:rsidR="00CE76DD" w:rsidRPr="001970DA" w:rsidRDefault="00CE76DD" w:rsidP="001970DA">
      <w:pPr>
        <w:widowControl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sk-SK"/>
        </w:rPr>
      </w:pPr>
    </w:p>
    <w:p w:rsidR="001970DA" w:rsidRPr="001970DA" w:rsidRDefault="00CE76DD" w:rsidP="001970DA">
      <w:pPr>
        <w:widowControl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CE76DD">
        <w:rPr>
          <w:rFonts w:eastAsia="Times New Roman" w:cs="Times New Roman"/>
          <w:b/>
          <w:sz w:val="28"/>
          <w:szCs w:val="28"/>
          <w:lang w:eastAsia="sk-SK"/>
        </w:rPr>
        <w:t xml:space="preserve">IV. </w:t>
      </w:r>
      <w:r w:rsidR="001970DA" w:rsidRPr="001970DA">
        <w:rPr>
          <w:rFonts w:eastAsia="Times New Roman" w:cs="Times New Roman"/>
          <w:b/>
          <w:sz w:val="28"/>
          <w:szCs w:val="28"/>
          <w:lang w:eastAsia="sk-SK"/>
        </w:rPr>
        <w:t>Zodpovednosť za vady</w:t>
      </w:r>
    </w:p>
    <w:p w:rsidR="001970DA" w:rsidRPr="001970DA" w:rsidRDefault="001970DA" w:rsidP="001970DA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lang w:eastAsia="sk-SK"/>
        </w:rPr>
      </w:pPr>
    </w:p>
    <w:p w:rsidR="001970DA" w:rsidRPr="001970DA" w:rsidRDefault="001970DA" w:rsidP="001970DA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Zhotoviteľ zodpovedá Objednávateľovi za to, že podľa tejto Zmluvy vykonané Dielo, bude zrealizované v rozsahu a spôsobom uvedeným v Zmluv</w:t>
      </w:r>
      <w:r w:rsidR="00CE76DD" w:rsidRPr="00532499">
        <w:rPr>
          <w:rFonts w:eastAsia="Times New Roman" w:cs="Times New Roman"/>
          <w:sz w:val="24"/>
          <w:szCs w:val="24"/>
          <w:lang w:eastAsia="sk-SK"/>
        </w:rPr>
        <w:t>e</w:t>
      </w:r>
      <w:r w:rsidRPr="001970DA">
        <w:rPr>
          <w:rFonts w:eastAsia="Times New Roman" w:cs="Times New Roman"/>
          <w:sz w:val="24"/>
          <w:szCs w:val="24"/>
          <w:lang w:eastAsia="sk-SK"/>
        </w:rPr>
        <w:t>, v súlade s príslušnými technickými normami STN a EN, v súlade s príslušnými platnými a účinným právnymi predpism</w:t>
      </w:r>
      <w:r w:rsidR="00CE76DD" w:rsidRPr="00532499">
        <w:rPr>
          <w:rFonts w:eastAsia="Times New Roman" w:cs="Times New Roman"/>
          <w:sz w:val="24"/>
          <w:szCs w:val="24"/>
          <w:lang w:eastAsia="sk-SK"/>
        </w:rPr>
        <w:t xml:space="preserve">i </w:t>
      </w:r>
      <w:r w:rsidRPr="001970DA">
        <w:rPr>
          <w:rFonts w:eastAsia="Times New Roman" w:cs="Times New Roman"/>
          <w:sz w:val="24"/>
          <w:szCs w:val="24"/>
          <w:lang w:eastAsia="sk-SK"/>
        </w:rPr>
        <w:t>a že počas záručnej doby bude mať dohodnuté vlastnosti, ako aj vlastnosti deklarované Zhotoviteľom.</w:t>
      </w:r>
    </w:p>
    <w:p w:rsidR="001970DA" w:rsidRPr="001970DA" w:rsidRDefault="001970DA" w:rsidP="001970DA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lastRenderedPageBreak/>
        <w:t>Záručná doba na vykonané Dielo bola dohodnutá v dĺžke 24 mesiacov a začína plynúť od dňa prevzatia Diela Objednávateľom podľa Preberacieho protokolu.</w:t>
      </w:r>
    </w:p>
    <w:p w:rsidR="001970DA" w:rsidRDefault="001970DA" w:rsidP="001970DA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Vadou sa na účely Zmluvy rozumie odchýlka v kvalite, rozsahu a parametroch Diela stanovených Zmluvou a všeobecne záväznými právnymi predpismi.</w:t>
      </w:r>
    </w:p>
    <w:p w:rsidR="004D355A" w:rsidRPr="001970DA" w:rsidRDefault="004D355A" w:rsidP="004D355A">
      <w:pPr>
        <w:widowControl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1970DA" w:rsidRPr="001970DA" w:rsidRDefault="001970DA" w:rsidP="001970DA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Zhotoviteľ zodpovedá Objednávateľovi za škody, ktoré spôsobí v čase výkonu prác na Diele alebo na prevádzke v správe Objednávateľa, v dôsledku činnosti/nečinnosti/oneskorenia Zhotoviteľa a zaväzuje sa ich buď úplne odstrániť na vlastné náklady alebo v celosti nahradiť Objednávateľovi na základe Objednávateľom vystavenej faktúry a v lehote splatnosti na faktúre uvedenej.</w:t>
      </w:r>
    </w:p>
    <w:p w:rsidR="001970DA" w:rsidRPr="001970DA" w:rsidRDefault="001970DA" w:rsidP="001970DA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Objednávateľ je povinný bezodkladne, najneskôr do 3 pracovných dní odo dňa zistenia škody upozorniť Zhotoviteľa na vzniknutú škodu zavinenú Zhotoviteľom a v súčinnosti so Zhotoviteľom škodu protokolárne prešetriť.</w:t>
      </w:r>
    </w:p>
    <w:p w:rsidR="00070062" w:rsidRPr="00532499" w:rsidRDefault="001970DA" w:rsidP="001970DA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 xml:space="preserve">Reklamáciu Diela oznámi Objednávateľ bezodkladne Zhotoviteľovi, pričom v prípade odôvodnenej reklamácie má Objednávateľ právo na jej vybavenie a bezplatné odstránenie vady Diela najneskôr do </w:t>
      </w:r>
      <w:r w:rsidR="00070062" w:rsidRPr="00532499">
        <w:rPr>
          <w:rFonts w:eastAsia="Times New Roman" w:cs="Times New Roman"/>
          <w:sz w:val="24"/>
          <w:szCs w:val="24"/>
          <w:lang w:eastAsia="sk-SK"/>
        </w:rPr>
        <w:t>5</w:t>
      </w:r>
      <w:r w:rsidRPr="001970DA">
        <w:rPr>
          <w:rFonts w:eastAsia="Times New Roman" w:cs="Times New Roman"/>
          <w:sz w:val="24"/>
          <w:szCs w:val="24"/>
          <w:lang w:eastAsia="sk-SK"/>
        </w:rPr>
        <w:t xml:space="preserve"> pracovných dní, ak sa Zmluvné strany nedohodnú inak. </w:t>
      </w:r>
    </w:p>
    <w:p w:rsidR="007372A7" w:rsidRPr="001970DA" w:rsidRDefault="007372A7" w:rsidP="001970DA">
      <w:pPr>
        <w:widowControl w:val="0"/>
        <w:autoSpaceDE w:val="0"/>
        <w:autoSpaceDN w:val="0"/>
        <w:adjustRightInd w:val="0"/>
        <w:spacing w:before="80" w:after="80" w:line="240" w:lineRule="auto"/>
        <w:contextualSpacing/>
        <w:rPr>
          <w:rFonts w:eastAsia="Times New Roman" w:cs="Times New Roman"/>
          <w:b/>
          <w:sz w:val="24"/>
          <w:szCs w:val="24"/>
          <w:lang w:eastAsia="sk-SK"/>
        </w:rPr>
      </w:pPr>
    </w:p>
    <w:p w:rsidR="001970DA" w:rsidRPr="001970DA" w:rsidRDefault="00070062" w:rsidP="001970DA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070062">
        <w:rPr>
          <w:rFonts w:eastAsia="Times New Roman" w:cs="Times New Roman"/>
          <w:b/>
          <w:bCs/>
          <w:sz w:val="28"/>
          <w:szCs w:val="28"/>
          <w:lang w:eastAsia="sk-SK"/>
        </w:rPr>
        <w:t xml:space="preserve">V. </w:t>
      </w:r>
      <w:r w:rsidR="001970DA" w:rsidRPr="001970DA">
        <w:rPr>
          <w:rFonts w:eastAsia="Times New Roman" w:cs="Times New Roman"/>
          <w:b/>
          <w:bCs/>
          <w:sz w:val="28"/>
          <w:szCs w:val="28"/>
          <w:lang w:eastAsia="sk-SK"/>
        </w:rPr>
        <w:t>Doba trvania Zmluvy a jej zánik</w:t>
      </w:r>
    </w:p>
    <w:p w:rsidR="001970DA" w:rsidRPr="001970DA" w:rsidRDefault="001970DA" w:rsidP="001970DA">
      <w:pPr>
        <w:widowControl w:val="0"/>
        <w:autoSpaceDE w:val="0"/>
        <w:autoSpaceDN w:val="0"/>
        <w:adjustRightInd w:val="0"/>
        <w:spacing w:before="80" w:after="80" w:line="240" w:lineRule="auto"/>
        <w:contextualSpacing/>
        <w:jc w:val="center"/>
        <w:rPr>
          <w:rFonts w:eastAsia="Times New Roman" w:cs="Times New Roman"/>
          <w:b/>
          <w:lang w:eastAsia="sk-SK"/>
        </w:rPr>
      </w:pPr>
    </w:p>
    <w:p w:rsidR="001970DA" w:rsidRPr="001970DA" w:rsidRDefault="001970DA" w:rsidP="001970DA">
      <w:pPr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Zmluva sa uzatvára na dobu určitú, a to do času riadneho odovzdania Diela. Tým nie sú dotknuté ustanovenia o záručnej dobe a z toho vyplývajúce práva a povinnosti Zmluvných strán.</w:t>
      </w:r>
    </w:p>
    <w:p w:rsidR="001970DA" w:rsidRPr="001970DA" w:rsidRDefault="001970DA" w:rsidP="001970DA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Zmluvu je možné kedykoľvek ukončiť písomnou dohodou Zmluvných strán.</w:t>
      </w:r>
    </w:p>
    <w:p w:rsidR="001970DA" w:rsidRPr="001970DA" w:rsidRDefault="001970DA" w:rsidP="001970DA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Objednávateľ môže od Zmluvy odstúpiť v prípade, že Zhotoviteľ hrubým spôsobom porušil niektoré ustanovenia Zmluvy a ani po písomnom upozornení zo strany Objednávateľa nedošlo k náprave.</w:t>
      </w:r>
    </w:p>
    <w:p w:rsidR="001970DA" w:rsidRPr="001970DA" w:rsidRDefault="001970DA" w:rsidP="001970DA">
      <w:pPr>
        <w:widowControl w:val="0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>Zhotoviteľ môže od Zmluvy odstúpiť pokiaľ Objednávateľ hrubým spôsobom porušil ustanovenia Zmluvy a ani po písomnom upozornení zo strany Objednávateľa nedošlo k náprave.</w:t>
      </w:r>
    </w:p>
    <w:p w:rsidR="001970DA" w:rsidRPr="001970DA" w:rsidRDefault="001970DA" w:rsidP="001970DA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 xml:space="preserve">V prípade odstúpenia zaniká Zmluva dňom doručenia odstúpenia druhej Zmluvnej strane. </w:t>
      </w:r>
    </w:p>
    <w:p w:rsidR="001970DA" w:rsidRPr="001970DA" w:rsidRDefault="001970DA" w:rsidP="001970DA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1970DA">
        <w:rPr>
          <w:rFonts w:eastAsia="Times New Roman" w:cs="Times New Roman"/>
          <w:sz w:val="24"/>
          <w:szCs w:val="24"/>
          <w:lang w:eastAsia="sk-SK"/>
        </w:rPr>
        <w:t xml:space="preserve">Za vyššiu moc brániacu vykonávaniu Zmluvy sa považujú prípady, ktoré nie sú závislé, ani ich </w:t>
      </w:r>
      <w:r w:rsidR="00532499">
        <w:rPr>
          <w:rFonts w:eastAsia="Times New Roman" w:cs="Times New Roman"/>
          <w:sz w:val="24"/>
          <w:szCs w:val="24"/>
          <w:lang w:eastAsia="sk-SK"/>
        </w:rPr>
        <w:t>nemôžu ovplyvniť Zmluvné strany</w:t>
      </w:r>
      <w:r w:rsidRPr="001970DA">
        <w:rPr>
          <w:rFonts w:eastAsia="Times New Roman" w:cs="Times New Roman"/>
          <w:sz w:val="24"/>
          <w:szCs w:val="24"/>
          <w:lang w:eastAsia="sk-SK"/>
        </w:rPr>
        <w:t>. Ak splnenie Zmluvy sa stane nemožným pre vyskytnutie sa vyššej moci, Zmluvná strana, ktorá sa bude chcieť odvolať na vyššiu moc, je povinná bez zbytočného odkladu požiadať druhú Zmluvnú stranu o úpravu Zmluvy vo vzťahu k predmetu, cene a času plnenia. Ak nedôjde k dohode, má Zmluvná strana, ktorá sa odvolala na vyššiu moc, právo odstúpiť od Zmluvy. Účinky odstúpenia nastanú dňom doručenia oznámenia o odstúpení od Zmluvy.</w:t>
      </w:r>
    </w:p>
    <w:p w:rsidR="001970DA" w:rsidRPr="001970DA" w:rsidRDefault="001970DA" w:rsidP="001970DA">
      <w:pPr>
        <w:widowControl w:val="0"/>
        <w:spacing w:after="0" w:line="240" w:lineRule="auto"/>
        <w:rPr>
          <w:rFonts w:eastAsia="Times New Roman" w:cs="Times New Roman"/>
          <w:b/>
          <w:lang w:eastAsia="sk-SK"/>
        </w:rPr>
      </w:pPr>
    </w:p>
    <w:p w:rsidR="001970DA" w:rsidRPr="001970DA" w:rsidRDefault="00532499" w:rsidP="001970DA">
      <w:pPr>
        <w:widowControl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532499">
        <w:rPr>
          <w:rFonts w:eastAsia="Times New Roman" w:cs="Times New Roman"/>
          <w:b/>
          <w:sz w:val="28"/>
          <w:szCs w:val="28"/>
          <w:lang w:eastAsia="sk-SK"/>
        </w:rPr>
        <w:t xml:space="preserve">VI. </w:t>
      </w:r>
      <w:r w:rsidR="001970DA" w:rsidRPr="001970DA">
        <w:rPr>
          <w:rFonts w:eastAsia="Times New Roman" w:cs="Times New Roman"/>
          <w:b/>
          <w:sz w:val="28"/>
          <w:szCs w:val="28"/>
          <w:lang w:eastAsia="sk-SK"/>
        </w:rPr>
        <w:t>Záverečné ustanovenia</w:t>
      </w:r>
    </w:p>
    <w:p w:rsidR="001970DA" w:rsidRPr="001970DA" w:rsidRDefault="001970DA" w:rsidP="001970DA">
      <w:pPr>
        <w:widowControl w:val="0"/>
        <w:spacing w:after="0" w:line="240" w:lineRule="auto"/>
        <w:rPr>
          <w:rFonts w:eastAsia="Times New Roman" w:cs="Times New Roman"/>
          <w:lang w:eastAsia="sk-SK"/>
        </w:rPr>
      </w:pPr>
    </w:p>
    <w:p w:rsidR="001970DA" w:rsidRPr="00734BF9" w:rsidRDefault="001970DA" w:rsidP="001970DA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734BF9">
        <w:rPr>
          <w:rFonts w:eastAsia="Times New Roman" w:cs="Times New Roman"/>
          <w:sz w:val="24"/>
          <w:szCs w:val="24"/>
          <w:lang w:eastAsia="sk-SK"/>
        </w:rPr>
        <w:t>Dňom úhrady faktúry za Dielo prechádza vlastnícke právo k Dielu na Objednávateľa.</w:t>
      </w:r>
    </w:p>
    <w:p w:rsidR="001970DA" w:rsidRPr="00734BF9" w:rsidRDefault="001970DA" w:rsidP="001970DA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734BF9">
        <w:rPr>
          <w:rFonts w:eastAsia="Times New Roman" w:cs="Times New Roman"/>
          <w:sz w:val="24"/>
          <w:szCs w:val="24"/>
          <w:lang w:eastAsia="sk-SK"/>
        </w:rPr>
        <w:t>Zmluvu je možné meniť alebo dopĺňať text len formou písomných dodatkov dohodnutých v celom rozsahu a podpísaných oprávnenými zástupcami oboch Zmluvných strán.</w:t>
      </w:r>
    </w:p>
    <w:p w:rsidR="001970DA" w:rsidRDefault="001970DA" w:rsidP="001970DA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734BF9">
        <w:rPr>
          <w:rFonts w:eastAsia="Times New Roman" w:cs="Times New Roman"/>
          <w:sz w:val="24"/>
          <w:szCs w:val="24"/>
          <w:lang w:eastAsia="sk-SK"/>
        </w:rPr>
        <w:t>V ostatných otázkach neupravených Zmluvou platia predovšetkým ustanovenia Obchodného zákonníka a ostatné všeobecne záväzné predpisy platné v Slovenskej republike.</w:t>
      </w:r>
    </w:p>
    <w:p w:rsidR="00375AE7" w:rsidRPr="00734BF9" w:rsidRDefault="00375AE7" w:rsidP="00375AE7">
      <w:pPr>
        <w:widowControl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sk-SK"/>
        </w:rPr>
      </w:pPr>
      <w:bookmarkStart w:id="1" w:name="_GoBack"/>
      <w:bookmarkEnd w:id="1"/>
    </w:p>
    <w:p w:rsidR="001970DA" w:rsidRPr="00734BF9" w:rsidRDefault="00734BF9" w:rsidP="001970DA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lastRenderedPageBreak/>
        <w:t>Zmluva sa vyhotovuje v troch</w:t>
      </w:r>
      <w:r w:rsidR="001970DA" w:rsidRPr="00734BF9">
        <w:rPr>
          <w:rFonts w:eastAsia="Times New Roman" w:cs="Times New Roman"/>
          <w:sz w:val="24"/>
          <w:szCs w:val="24"/>
          <w:lang w:eastAsia="sk-SK"/>
        </w:rPr>
        <w:t xml:space="preserve"> rovnopisoch s platnosťou originálu, z ktorých Objednávateľ obdrží </w:t>
      </w:r>
      <w:r>
        <w:rPr>
          <w:rFonts w:eastAsia="Times New Roman" w:cs="Times New Roman"/>
          <w:sz w:val="24"/>
          <w:szCs w:val="24"/>
          <w:lang w:eastAsia="sk-SK"/>
        </w:rPr>
        <w:t>dve</w:t>
      </w:r>
      <w:r w:rsidR="001970DA" w:rsidRPr="00734BF9">
        <w:rPr>
          <w:rFonts w:eastAsia="Times New Roman" w:cs="Times New Roman"/>
          <w:sz w:val="24"/>
          <w:szCs w:val="24"/>
          <w:lang w:eastAsia="sk-SK"/>
        </w:rPr>
        <w:t xml:space="preserve"> vyhotovenia a Zhotoviteľ </w:t>
      </w:r>
      <w:r w:rsidR="00532499" w:rsidRPr="00734BF9">
        <w:rPr>
          <w:rFonts w:eastAsia="Times New Roman" w:cs="Times New Roman"/>
          <w:sz w:val="24"/>
          <w:szCs w:val="24"/>
          <w:lang w:eastAsia="sk-SK"/>
        </w:rPr>
        <w:t>jedno vyhotovenie</w:t>
      </w:r>
      <w:r w:rsidR="001970DA" w:rsidRPr="00734BF9">
        <w:rPr>
          <w:rFonts w:eastAsia="Times New Roman" w:cs="Times New Roman"/>
          <w:sz w:val="24"/>
          <w:szCs w:val="24"/>
          <w:lang w:eastAsia="sk-SK"/>
        </w:rPr>
        <w:t xml:space="preserve">. </w:t>
      </w:r>
    </w:p>
    <w:p w:rsidR="001970DA" w:rsidRDefault="001970DA" w:rsidP="001970DA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734BF9">
        <w:rPr>
          <w:rFonts w:eastAsia="Times New Roman" w:cs="Times New Roman"/>
          <w:sz w:val="24"/>
          <w:szCs w:val="24"/>
          <w:lang w:eastAsia="sk-SK"/>
        </w:rPr>
        <w:t xml:space="preserve">Zmluva nadobúda platnosť dňom podpisu oboma Zmluvnými stranami a účinnosť dňom nasledujúcim po dni jej zverejnenia na webovom sídle Objednávateľa. </w:t>
      </w:r>
    </w:p>
    <w:p w:rsidR="004D355A" w:rsidRDefault="004D355A" w:rsidP="004D355A">
      <w:pPr>
        <w:widowControl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4D355A" w:rsidRPr="00734BF9" w:rsidRDefault="004D355A" w:rsidP="004D355A">
      <w:pPr>
        <w:widowControl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1970DA" w:rsidRPr="00734BF9" w:rsidRDefault="001970DA" w:rsidP="001970DA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sk-SK"/>
        </w:rPr>
      </w:pPr>
      <w:r w:rsidRPr="00734BF9">
        <w:rPr>
          <w:rFonts w:eastAsia="Times New Roman" w:cs="Times New Roman"/>
          <w:sz w:val="24"/>
          <w:szCs w:val="24"/>
          <w:lang w:eastAsia="sk-SK"/>
        </w:rPr>
        <w:t>Zmluvné strany vyhlasujú, že túto Zmluvu uzavierajú vážne a slobodne, že ich zmluvná voľnosť nie je obmedzená, že ustanovenia Zmluvy sú pre nich zrozumiteľné a určité, že Zmluvu neuzavreli v tiesni ani za nápadne nevýhodných podmienok alebo v omyle, že si Zmluvu u prečítali, a porozumeli jej obsahu.</w:t>
      </w:r>
    </w:p>
    <w:p w:rsidR="00532499" w:rsidRDefault="00532499" w:rsidP="001970DA">
      <w:pPr>
        <w:widowControl w:val="0"/>
        <w:spacing w:after="0" w:line="240" w:lineRule="auto"/>
        <w:rPr>
          <w:rFonts w:eastAsia="Times New Roman" w:cs="Times New Roman"/>
          <w:lang w:eastAsia="sk-SK"/>
        </w:rPr>
      </w:pPr>
    </w:p>
    <w:p w:rsidR="00D36281" w:rsidRDefault="00D36281" w:rsidP="001970DA">
      <w:pPr>
        <w:widowControl w:val="0"/>
        <w:spacing w:after="0" w:line="240" w:lineRule="auto"/>
        <w:rPr>
          <w:rFonts w:eastAsia="Times New Roman" w:cs="Times New Roman"/>
          <w:lang w:eastAsia="sk-SK"/>
        </w:rPr>
      </w:pPr>
    </w:p>
    <w:p w:rsidR="00D36281" w:rsidRDefault="00D36281" w:rsidP="001970DA">
      <w:pPr>
        <w:widowControl w:val="0"/>
        <w:spacing w:after="0" w:line="240" w:lineRule="auto"/>
        <w:rPr>
          <w:rFonts w:eastAsia="Times New Roman" w:cs="Times New Roman"/>
          <w:lang w:eastAsia="sk-SK"/>
        </w:rPr>
      </w:pPr>
    </w:p>
    <w:p w:rsidR="00D36281" w:rsidRPr="001970DA" w:rsidRDefault="00D36281" w:rsidP="001970DA">
      <w:pPr>
        <w:widowControl w:val="0"/>
        <w:spacing w:after="0" w:line="240" w:lineRule="auto"/>
        <w:rPr>
          <w:rFonts w:eastAsia="Times New Roman" w:cs="Times New Roman"/>
          <w:lang w:eastAsia="sk-SK"/>
        </w:rPr>
      </w:pPr>
    </w:p>
    <w:p w:rsidR="001970DA" w:rsidRPr="001970DA" w:rsidRDefault="001970DA" w:rsidP="001970DA">
      <w:pPr>
        <w:widowControl w:val="0"/>
        <w:tabs>
          <w:tab w:val="left" w:pos="4253"/>
        </w:tabs>
        <w:spacing w:after="0" w:line="240" w:lineRule="auto"/>
        <w:jc w:val="both"/>
        <w:rPr>
          <w:rFonts w:eastAsia="Times New Roman" w:cs="Times New Roman"/>
          <w:color w:val="000000"/>
          <w:lang w:eastAsia="sk-SK"/>
        </w:rPr>
      </w:pPr>
      <w:r w:rsidRPr="001970DA">
        <w:rPr>
          <w:rFonts w:eastAsia="Times New Roman" w:cs="Times New Roman"/>
          <w:color w:val="000000"/>
          <w:lang w:eastAsia="sk-SK"/>
        </w:rPr>
        <w:t>V ........</w:t>
      </w:r>
      <w:r w:rsidR="00734BF9">
        <w:rPr>
          <w:rFonts w:eastAsia="Times New Roman" w:cs="Times New Roman"/>
          <w:color w:val="000000"/>
          <w:lang w:eastAsia="sk-SK"/>
        </w:rPr>
        <w:t>..</w:t>
      </w:r>
      <w:r w:rsidRPr="001970DA">
        <w:rPr>
          <w:rFonts w:eastAsia="Times New Roman" w:cs="Times New Roman"/>
          <w:color w:val="000000"/>
          <w:lang w:eastAsia="sk-SK"/>
        </w:rPr>
        <w:t>.................., dňa ..........................</w:t>
      </w:r>
      <w:r w:rsidRPr="001970DA">
        <w:rPr>
          <w:rFonts w:eastAsia="Times New Roman" w:cs="Times New Roman"/>
          <w:color w:val="000000"/>
          <w:lang w:eastAsia="sk-SK"/>
        </w:rPr>
        <w:tab/>
      </w:r>
      <w:r w:rsidR="00532499">
        <w:rPr>
          <w:rFonts w:eastAsia="Times New Roman" w:cs="Times New Roman"/>
          <w:color w:val="000000"/>
          <w:lang w:eastAsia="sk-SK"/>
        </w:rPr>
        <w:t xml:space="preserve">     </w:t>
      </w:r>
      <w:r w:rsidRPr="001970DA">
        <w:rPr>
          <w:rFonts w:eastAsia="Times New Roman" w:cs="Times New Roman"/>
          <w:color w:val="000000"/>
          <w:lang w:eastAsia="sk-SK"/>
        </w:rPr>
        <w:t>V </w:t>
      </w:r>
      <w:r w:rsidR="004D355A">
        <w:rPr>
          <w:rFonts w:eastAsia="Times New Roman" w:cs="Times New Roman"/>
          <w:color w:val="000000"/>
          <w:lang w:eastAsia="sk-SK"/>
        </w:rPr>
        <w:t>Hankovciach</w:t>
      </w:r>
      <w:r w:rsidR="00532499">
        <w:rPr>
          <w:rFonts w:eastAsia="Times New Roman" w:cs="Times New Roman"/>
          <w:color w:val="000000"/>
          <w:lang w:eastAsia="sk-SK"/>
        </w:rPr>
        <w:t>,</w:t>
      </w:r>
      <w:r w:rsidRPr="001970DA">
        <w:rPr>
          <w:rFonts w:eastAsia="Times New Roman" w:cs="Times New Roman"/>
          <w:color w:val="000000"/>
          <w:lang w:eastAsia="sk-SK"/>
        </w:rPr>
        <w:t xml:space="preserve"> dňa ................................</w:t>
      </w:r>
    </w:p>
    <w:p w:rsidR="001970DA" w:rsidRPr="001970DA" w:rsidRDefault="001970DA" w:rsidP="001970DA">
      <w:pPr>
        <w:widowControl w:val="0"/>
        <w:tabs>
          <w:tab w:val="left" w:pos="4253"/>
          <w:tab w:val="left" w:pos="5400"/>
        </w:tabs>
        <w:spacing w:after="0" w:line="240" w:lineRule="auto"/>
        <w:jc w:val="both"/>
        <w:rPr>
          <w:rFonts w:eastAsia="Times New Roman" w:cs="Times New Roman"/>
          <w:color w:val="000000"/>
          <w:lang w:eastAsia="sk-SK"/>
        </w:rPr>
      </w:pPr>
      <w:r w:rsidRPr="001970DA">
        <w:rPr>
          <w:rFonts w:eastAsia="Times New Roman" w:cs="Times New Roman"/>
          <w:color w:val="000000"/>
          <w:lang w:eastAsia="sk-SK"/>
        </w:rPr>
        <w:tab/>
      </w:r>
    </w:p>
    <w:p w:rsidR="007372A7" w:rsidRDefault="007372A7" w:rsidP="00532499">
      <w:pPr>
        <w:widowControl w:val="0"/>
        <w:tabs>
          <w:tab w:val="left" w:pos="4253"/>
        </w:tabs>
        <w:spacing w:after="0" w:line="240" w:lineRule="auto"/>
        <w:rPr>
          <w:rFonts w:eastAsia="Times New Roman" w:cs="Times New Roman"/>
          <w:b/>
          <w:lang w:eastAsia="sk-SK"/>
        </w:rPr>
      </w:pPr>
    </w:p>
    <w:p w:rsidR="00532499" w:rsidRPr="001970DA" w:rsidRDefault="00532499" w:rsidP="00532499">
      <w:pPr>
        <w:widowControl w:val="0"/>
        <w:tabs>
          <w:tab w:val="left" w:pos="4253"/>
        </w:tabs>
        <w:spacing w:after="0" w:line="240" w:lineRule="auto"/>
        <w:rPr>
          <w:rFonts w:eastAsia="Times New Roman" w:cs="Times New Roman"/>
          <w:b/>
          <w:bCs/>
          <w:lang w:eastAsia="sk-SK"/>
        </w:rPr>
      </w:pPr>
      <w:r>
        <w:rPr>
          <w:rFonts w:eastAsia="Times New Roman" w:cs="Times New Roman"/>
          <w:b/>
          <w:lang w:eastAsia="sk-SK"/>
        </w:rPr>
        <w:t xml:space="preserve">                  </w:t>
      </w:r>
      <w:r w:rsidRPr="001970DA">
        <w:rPr>
          <w:rFonts w:eastAsia="Times New Roman" w:cs="Times New Roman"/>
          <w:b/>
          <w:lang w:eastAsia="sk-SK"/>
        </w:rPr>
        <w:t>Zhotoviteľ</w:t>
      </w:r>
      <w:r w:rsidRPr="001970DA">
        <w:rPr>
          <w:rFonts w:eastAsia="Times New Roman" w:cs="Times New Roman"/>
          <w:b/>
          <w:bCs/>
          <w:lang w:eastAsia="sk-SK"/>
        </w:rPr>
        <w:t>:</w:t>
      </w:r>
      <w:r w:rsidRPr="001970DA">
        <w:rPr>
          <w:rFonts w:eastAsia="Times New Roman" w:cs="Times New Roman"/>
          <w:b/>
          <w:bCs/>
          <w:lang w:eastAsia="sk-SK"/>
        </w:rPr>
        <w:tab/>
      </w:r>
      <w:r>
        <w:rPr>
          <w:rFonts w:eastAsia="Times New Roman" w:cs="Times New Roman"/>
          <w:b/>
          <w:bCs/>
          <w:lang w:eastAsia="sk-SK"/>
        </w:rPr>
        <w:t xml:space="preserve">                                    </w:t>
      </w:r>
      <w:r w:rsidRPr="001970DA">
        <w:rPr>
          <w:rFonts w:eastAsia="Times New Roman" w:cs="Times New Roman"/>
          <w:b/>
          <w:bCs/>
          <w:lang w:eastAsia="sk-SK"/>
        </w:rPr>
        <w:t>Objednávateľ:</w:t>
      </w:r>
      <w:r w:rsidRPr="001970DA">
        <w:rPr>
          <w:rFonts w:eastAsia="Times New Roman" w:cs="Times New Roman"/>
          <w:b/>
          <w:bCs/>
          <w:lang w:eastAsia="sk-SK"/>
        </w:rPr>
        <w:tab/>
      </w:r>
    </w:p>
    <w:p w:rsidR="00532499" w:rsidRDefault="00532499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eastAsia="Times New Roman" w:cs="Times New Roman"/>
          <w:lang w:eastAsia="sk-SK"/>
        </w:rPr>
      </w:pPr>
    </w:p>
    <w:p w:rsidR="00532499" w:rsidRPr="001970DA" w:rsidRDefault="00532499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eastAsia="Times New Roman" w:cs="Times New Roman"/>
          <w:lang w:eastAsia="sk-SK"/>
        </w:rPr>
      </w:pPr>
    </w:p>
    <w:p w:rsidR="007372A7" w:rsidRDefault="007372A7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eastAsia="Times New Roman" w:cs="Times New Roman"/>
          <w:lang w:eastAsia="sk-SK"/>
        </w:rPr>
      </w:pPr>
    </w:p>
    <w:p w:rsidR="00D36281" w:rsidRDefault="00D36281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eastAsia="Times New Roman" w:cs="Times New Roman"/>
          <w:lang w:eastAsia="sk-SK"/>
        </w:rPr>
      </w:pPr>
    </w:p>
    <w:p w:rsidR="00D36281" w:rsidRDefault="00D36281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eastAsia="Times New Roman" w:cs="Times New Roman"/>
          <w:lang w:eastAsia="sk-SK"/>
        </w:rPr>
      </w:pPr>
    </w:p>
    <w:p w:rsidR="00D36281" w:rsidRPr="001970DA" w:rsidRDefault="00D36281" w:rsidP="001970DA">
      <w:pPr>
        <w:widowControl w:val="0"/>
        <w:tabs>
          <w:tab w:val="left" w:pos="4253"/>
          <w:tab w:val="left" w:pos="5400"/>
        </w:tabs>
        <w:spacing w:after="0" w:line="240" w:lineRule="auto"/>
        <w:rPr>
          <w:rFonts w:eastAsia="Times New Roman" w:cs="Times New Roman"/>
          <w:lang w:eastAsia="sk-SK"/>
        </w:rPr>
      </w:pPr>
    </w:p>
    <w:p w:rsidR="00532499" w:rsidRPr="001970DA" w:rsidRDefault="00532499" w:rsidP="00532499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________________________                                                   ________________________                   </w:t>
      </w:r>
    </w:p>
    <w:p w:rsidR="001970DA" w:rsidRPr="001970DA" w:rsidRDefault="00734BF9" w:rsidP="001970DA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</w:t>
      </w:r>
      <w:r w:rsidR="006E264E">
        <w:rPr>
          <w:rFonts w:eastAsia="Times New Roman" w:cs="Times New Roman"/>
          <w:sz w:val="24"/>
          <w:szCs w:val="24"/>
          <w:lang w:eastAsia="sk-SK"/>
        </w:rPr>
        <w:t xml:space="preserve"> </w:t>
      </w:r>
      <w:r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4D355A">
        <w:rPr>
          <w:rFonts w:eastAsia="Times New Roman" w:cs="Times New Roman"/>
          <w:sz w:val="24"/>
          <w:szCs w:val="24"/>
          <w:lang w:eastAsia="sk-SK"/>
        </w:rPr>
        <w:t>Ján Grega - Jakub</w:t>
      </w:r>
      <w:r>
        <w:rPr>
          <w:rFonts w:eastAsia="Times New Roman" w:cs="Times New Roman"/>
          <w:sz w:val="24"/>
          <w:szCs w:val="24"/>
          <w:lang w:eastAsia="sk-SK"/>
        </w:rPr>
        <w:t xml:space="preserve">, starosta obce </w:t>
      </w:r>
    </w:p>
    <w:p w:rsidR="001970DA" w:rsidRPr="001970DA" w:rsidRDefault="001970DA" w:rsidP="001970DA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sectPr w:rsidR="001970DA" w:rsidRPr="001970DA" w:rsidSect="004B1F6C">
      <w:footerReference w:type="default" r:id="rId8"/>
      <w:pgSz w:w="11906" w:h="16838" w:code="9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53" w:rsidRDefault="00022C53" w:rsidP="007372A7">
      <w:pPr>
        <w:spacing w:after="0" w:line="240" w:lineRule="auto"/>
      </w:pPr>
      <w:r>
        <w:separator/>
      </w:r>
    </w:p>
  </w:endnote>
  <w:endnote w:type="continuationSeparator" w:id="0">
    <w:p w:rsidR="00022C53" w:rsidRDefault="00022C53" w:rsidP="0073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014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72A7" w:rsidRDefault="00F33E76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AE7">
          <w:rPr>
            <w:noProof/>
          </w:rPr>
          <w:t>7</w:t>
        </w:r>
        <w:r>
          <w:rPr>
            <w:noProof/>
          </w:rPr>
          <w:fldChar w:fldCharType="end"/>
        </w:r>
        <w:r w:rsidR="007372A7">
          <w:t xml:space="preserve"> | </w:t>
        </w:r>
        <w:r w:rsidR="007372A7">
          <w:rPr>
            <w:color w:val="7F7F7F" w:themeColor="background1" w:themeShade="7F"/>
            <w:spacing w:val="60"/>
          </w:rPr>
          <w:t>Strana</w:t>
        </w:r>
      </w:p>
    </w:sdtContent>
  </w:sdt>
  <w:p w:rsidR="007372A7" w:rsidRDefault="007372A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53" w:rsidRDefault="00022C53" w:rsidP="007372A7">
      <w:pPr>
        <w:spacing w:after="0" w:line="240" w:lineRule="auto"/>
      </w:pPr>
      <w:r>
        <w:separator/>
      </w:r>
    </w:p>
  </w:footnote>
  <w:footnote w:type="continuationSeparator" w:id="0">
    <w:p w:rsidR="00022C53" w:rsidRDefault="00022C53" w:rsidP="0073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7A2D"/>
    <w:multiLevelType w:val="hybridMultilevel"/>
    <w:tmpl w:val="B67A067C"/>
    <w:lvl w:ilvl="0" w:tplc="E3943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B4C"/>
    <w:multiLevelType w:val="hybridMultilevel"/>
    <w:tmpl w:val="8206AA7A"/>
    <w:lvl w:ilvl="0" w:tplc="C02281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BA3"/>
    <w:multiLevelType w:val="hybridMultilevel"/>
    <w:tmpl w:val="547CA4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2061"/>
    <w:multiLevelType w:val="hybridMultilevel"/>
    <w:tmpl w:val="DF1CC1BA"/>
    <w:lvl w:ilvl="0" w:tplc="0524B4C0">
      <w:start w:val="1"/>
      <w:numFmt w:val="decimal"/>
      <w:lvlText w:val="3.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C63C7"/>
    <w:multiLevelType w:val="hybridMultilevel"/>
    <w:tmpl w:val="33A46F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51435"/>
    <w:multiLevelType w:val="hybridMultilevel"/>
    <w:tmpl w:val="CF1C219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3F9"/>
    <w:multiLevelType w:val="hybridMultilevel"/>
    <w:tmpl w:val="96BC57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175C"/>
    <w:multiLevelType w:val="hybridMultilevel"/>
    <w:tmpl w:val="2EC8F766"/>
    <w:lvl w:ilvl="0" w:tplc="ABCE7B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C43AE7"/>
    <w:multiLevelType w:val="hybridMultilevel"/>
    <w:tmpl w:val="C02E2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52E6"/>
    <w:multiLevelType w:val="hybridMultilevel"/>
    <w:tmpl w:val="190C3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B3A02"/>
    <w:multiLevelType w:val="multilevel"/>
    <w:tmpl w:val="4B22CC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F3C6F75"/>
    <w:multiLevelType w:val="hybridMultilevel"/>
    <w:tmpl w:val="5D3A0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6723"/>
    <w:multiLevelType w:val="hybridMultilevel"/>
    <w:tmpl w:val="F2CE57C6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53061AA"/>
    <w:multiLevelType w:val="hybridMultilevel"/>
    <w:tmpl w:val="17601F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A14BC0"/>
    <w:multiLevelType w:val="hybridMultilevel"/>
    <w:tmpl w:val="90CA1E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312B1"/>
    <w:multiLevelType w:val="hybridMultilevel"/>
    <w:tmpl w:val="3ABA5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C03AB"/>
    <w:multiLevelType w:val="hybridMultilevel"/>
    <w:tmpl w:val="3802EF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6DD4"/>
    <w:multiLevelType w:val="hybridMultilevel"/>
    <w:tmpl w:val="B6488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A12E9"/>
    <w:multiLevelType w:val="hybridMultilevel"/>
    <w:tmpl w:val="727A372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0CC1"/>
    <w:multiLevelType w:val="hybridMultilevel"/>
    <w:tmpl w:val="0A664256"/>
    <w:lvl w:ilvl="0" w:tplc="E3943594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0" w15:restartNumberingAfterBreak="0">
    <w:nsid w:val="401D606B"/>
    <w:multiLevelType w:val="hybridMultilevel"/>
    <w:tmpl w:val="64F468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E138EE"/>
    <w:multiLevelType w:val="hybridMultilevel"/>
    <w:tmpl w:val="7DAE11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C6701"/>
    <w:multiLevelType w:val="hybridMultilevel"/>
    <w:tmpl w:val="9774BEA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36D"/>
    <w:multiLevelType w:val="hybridMultilevel"/>
    <w:tmpl w:val="EE885514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2107EF8"/>
    <w:multiLevelType w:val="hybridMultilevel"/>
    <w:tmpl w:val="67EE799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06BD5"/>
    <w:multiLevelType w:val="hybridMultilevel"/>
    <w:tmpl w:val="54D62178"/>
    <w:lvl w:ilvl="0" w:tplc="E3943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D36C1"/>
    <w:multiLevelType w:val="multilevel"/>
    <w:tmpl w:val="BBB6AD58"/>
    <w:lvl w:ilvl="0">
      <w:start w:val="3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1.%2.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B1E6127"/>
    <w:multiLevelType w:val="hybridMultilevel"/>
    <w:tmpl w:val="A61C106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92D73"/>
    <w:multiLevelType w:val="hybridMultilevel"/>
    <w:tmpl w:val="A8B24A46"/>
    <w:lvl w:ilvl="0" w:tplc="D07A64F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D70AA"/>
    <w:multiLevelType w:val="hybridMultilevel"/>
    <w:tmpl w:val="EF6460B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36806"/>
    <w:multiLevelType w:val="hybridMultilevel"/>
    <w:tmpl w:val="9DC65382"/>
    <w:lvl w:ilvl="0" w:tplc="D8F4C0C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C2B38"/>
    <w:multiLevelType w:val="hybridMultilevel"/>
    <w:tmpl w:val="99F609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5262E"/>
    <w:multiLevelType w:val="hybridMultilevel"/>
    <w:tmpl w:val="973EAAE6"/>
    <w:lvl w:ilvl="0" w:tplc="5CC41E0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5CC41E0C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1274E"/>
    <w:multiLevelType w:val="hybridMultilevel"/>
    <w:tmpl w:val="308E01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2"/>
  </w:num>
  <w:num w:numId="4">
    <w:abstractNumId w:val="30"/>
  </w:num>
  <w:num w:numId="5">
    <w:abstractNumId w:val="3"/>
  </w:num>
  <w:num w:numId="6">
    <w:abstractNumId w:val="1"/>
  </w:num>
  <w:num w:numId="7">
    <w:abstractNumId w:val="7"/>
  </w:num>
  <w:num w:numId="8">
    <w:abstractNumId w:val="26"/>
  </w:num>
  <w:num w:numId="9">
    <w:abstractNumId w:val="13"/>
  </w:num>
  <w:num w:numId="10">
    <w:abstractNumId w:val="16"/>
  </w:num>
  <w:num w:numId="11">
    <w:abstractNumId w:val="25"/>
  </w:num>
  <w:num w:numId="12">
    <w:abstractNumId w:val="0"/>
  </w:num>
  <w:num w:numId="13">
    <w:abstractNumId w:val="19"/>
  </w:num>
  <w:num w:numId="14">
    <w:abstractNumId w:val="6"/>
  </w:num>
  <w:num w:numId="15">
    <w:abstractNumId w:val="4"/>
  </w:num>
  <w:num w:numId="16">
    <w:abstractNumId w:val="15"/>
  </w:num>
  <w:num w:numId="17">
    <w:abstractNumId w:val="17"/>
  </w:num>
  <w:num w:numId="18">
    <w:abstractNumId w:val="33"/>
  </w:num>
  <w:num w:numId="19">
    <w:abstractNumId w:val="8"/>
  </w:num>
  <w:num w:numId="20">
    <w:abstractNumId w:val="2"/>
  </w:num>
  <w:num w:numId="21">
    <w:abstractNumId w:val="11"/>
  </w:num>
  <w:num w:numId="22">
    <w:abstractNumId w:val="21"/>
  </w:num>
  <w:num w:numId="23">
    <w:abstractNumId w:val="9"/>
  </w:num>
  <w:num w:numId="24">
    <w:abstractNumId w:val="24"/>
  </w:num>
  <w:num w:numId="25">
    <w:abstractNumId w:val="14"/>
  </w:num>
  <w:num w:numId="26">
    <w:abstractNumId w:val="20"/>
  </w:num>
  <w:num w:numId="27">
    <w:abstractNumId w:val="29"/>
  </w:num>
  <w:num w:numId="28">
    <w:abstractNumId w:val="31"/>
  </w:num>
  <w:num w:numId="29">
    <w:abstractNumId w:val="23"/>
  </w:num>
  <w:num w:numId="30">
    <w:abstractNumId w:val="18"/>
  </w:num>
  <w:num w:numId="31">
    <w:abstractNumId w:val="5"/>
  </w:num>
  <w:num w:numId="32">
    <w:abstractNumId w:val="12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DA"/>
    <w:rsid w:val="00022C53"/>
    <w:rsid w:val="00037401"/>
    <w:rsid w:val="00070062"/>
    <w:rsid w:val="00106F5B"/>
    <w:rsid w:val="001970DA"/>
    <w:rsid w:val="00296710"/>
    <w:rsid w:val="00375AE7"/>
    <w:rsid w:val="004D355A"/>
    <w:rsid w:val="004E366E"/>
    <w:rsid w:val="00532499"/>
    <w:rsid w:val="005F12B1"/>
    <w:rsid w:val="00653E8B"/>
    <w:rsid w:val="006E264E"/>
    <w:rsid w:val="00700ECB"/>
    <w:rsid w:val="00734BF9"/>
    <w:rsid w:val="007372A7"/>
    <w:rsid w:val="00952155"/>
    <w:rsid w:val="009A0136"/>
    <w:rsid w:val="00A559F5"/>
    <w:rsid w:val="00A57640"/>
    <w:rsid w:val="00B4545A"/>
    <w:rsid w:val="00B71849"/>
    <w:rsid w:val="00B7484E"/>
    <w:rsid w:val="00BF15D2"/>
    <w:rsid w:val="00C40D2B"/>
    <w:rsid w:val="00C70A95"/>
    <w:rsid w:val="00C73BE5"/>
    <w:rsid w:val="00CC6350"/>
    <w:rsid w:val="00CE76DD"/>
    <w:rsid w:val="00D36281"/>
    <w:rsid w:val="00D365B5"/>
    <w:rsid w:val="00E62FE5"/>
    <w:rsid w:val="00E758FE"/>
    <w:rsid w:val="00F33E76"/>
    <w:rsid w:val="00F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00C6A-11FB-4A73-AC91-2974DB13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0E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374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5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2155"/>
  </w:style>
  <w:style w:type="character" w:customStyle="1" w:styleId="ra">
    <w:name w:val="ra"/>
    <w:basedOn w:val="Predvolenpsmoodseku"/>
    <w:rsid w:val="00952155"/>
  </w:style>
  <w:style w:type="paragraph" w:styleId="Odsekzoznamu">
    <w:name w:val="List Paragraph"/>
    <w:basedOn w:val="Normlny"/>
    <w:uiPriority w:val="34"/>
    <w:qFormat/>
    <w:rsid w:val="00106F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9671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29671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73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F6376-48C2-4472-97F0-97B720FA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Turčan</dc:creator>
  <cp:lastModifiedBy>Miroslav Turčan</cp:lastModifiedBy>
  <cp:revision>2</cp:revision>
  <dcterms:created xsi:type="dcterms:W3CDTF">2019-10-21T12:00:00Z</dcterms:created>
  <dcterms:modified xsi:type="dcterms:W3CDTF">2019-10-21T12:00:00Z</dcterms:modified>
</cp:coreProperties>
</file>