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5735" w:type="dxa"/>
        <w:tblInd w:w="-856" w:type="dxa"/>
        <w:tblLook w:val="04A0"/>
      </w:tblPr>
      <w:tblGrid>
        <w:gridCol w:w="1745"/>
        <w:gridCol w:w="3184"/>
        <w:gridCol w:w="1839"/>
        <w:gridCol w:w="2670"/>
        <w:gridCol w:w="1270"/>
        <w:gridCol w:w="1696"/>
        <w:gridCol w:w="1634"/>
        <w:gridCol w:w="1697"/>
      </w:tblGrid>
      <w:tr w:rsidR="00FE5D0E" w:rsidRPr="00FE5D0E" w:rsidTr="00304B67">
        <w:tc>
          <w:tcPr>
            <w:tcW w:w="15735" w:type="dxa"/>
            <w:gridSpan w:val="8"/>
          </w:tcPr>
          <w:p w:rsidR="00FE5D0E" w:rsidRPr="00FE5D0E" w:rsidRDefault="000F3308" w:rsidP="000F330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Záznam o spracovateľských činnostiach</w:t>
            </w:r>
          </w:p>
        </w:tc>
      </w:tr>
      <w:tr w:rsidR="00FE5D0E" w:rsidRPr="00FE5D0E" w:rsidTr="00304B67">
        <w:tc>
          <w:tcPr>
            <w:tcW w:w="1745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Cs w:val="18"/>
              </w:rPr>
              <w:t>Účel spracúvania</w:t>
            </w:r>
          </w:p>
        </w:tc>
        <w:tc>
          <w:tcPr>
            <w:tcW w:w="3184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Cs w:val="18"/>
              </w:rPr>
              <w:t>Právny základ spracovateľskej činnosti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Cs w:val="18"/>
              </w:rPr>
              <w:t>(nepovinné)</w:t>
            </w:r>
          </w:p>
        </w:tc>
        <w:tc>
          <w:tcPr>
            <w:tcW w:w="1839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Cs w:val="18"/>
              </w:rPr>
              <w:t>Kategórie dotknutých osôb</w:t>
            </w:r>
          </w:p>
        </w:tc>
        <w:tc>
          <w:tcPr>
            <w:tcW w:w="2670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Cs w:val="18"/>
              </w:rPr>
              <w:t>Kategória osobných údajov</w:t>
            </w:r>
          </w:p>
        </w:tc>
        <w:tc>
          <w:tcPr>
            <w:tcW w:w="1270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Cs w:val="18"/>
              </w:rPr>
              <w:t>Lehota na výmaz OÚ</w:t>
            </w:r>
          </w:p>
        </w:tc>
        <w:tc>
          <w:tcPr>
            <w:tcW w:w="1696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Cs w:val="18"/>
              </w:rPr>
              <w:t>Kategória príjemcov</w:t>
            </w:r>
          </w:p>
        </w:tc>
        <w:tc>
          <w:tcPr>
            <w:tcW w:w="1634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Cs w:val="18"/>
              </w:rPr>
              <w:t>Označenie tretej krajiny alebo medzinárodnej organizácie</w:t>
            </w:r>
          </w:p>
        </w:tc>
        <w:tc>
          <w:tcPr>
            <w:tcW w:w="1697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Cs w:val="18"/>
              </w:rPr>
              <w:t>Bezpečnostné opatrenia (technické a organizačné)</w:t>
            </w:r>
          </w:p>
        </w:tc>
      </w:tr>
      <w:tr w:rsidR="00FE5D0E" w:rsidRPr="00FE5D0E" w:rsidTr="00304B67">
        <w:tc>
          <w:tcPr>
            <w:tcW w:w="1745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 w:val="18"/>
                <w:szCs w:val="18"/>
              </w:rPr>
              <w:t>Evidencia žiakov</w:t>
            </w:r>
          </w:p>
        </w:tc>
        <w:tc>
          <w:tcPr>
            <w:tcW w:w="3184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článok 6, ods. 1, písm. c) Všeobecného nariadenia o ochrane údajov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 xml:space="preserve">zákon č. 245/2008 Z. z. o výchove a vzdelávaní (školský zákon) 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v znení neskorších predpisov</w:t>
            </w:r>
          </w:p>
        </w:tc>
        <w:tc>
          <w:tcPr>
            <w:tcW w:w="1839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Deti a žiaci školy a 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ich zákonní zástupcovia</w:t>
            </w:r>
          </w:p>
        </w:tc>
        <w:tc>
          <w:tcPr>
            <w:tcW w:w="2670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bežné osobné údaje, osobitná kategória</w:t>
            </w:r>
          </w:p>
        </w:tc>
        <w:tc>
          <w:tcPr>
            <w:tcW w:w="1270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OČTK, súdy, Centrálny register MV SR, Samosprávny kraj, Štátna školská inšpekcia,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FE5D0E" w:rsidRPr="00FE5D0E" w:rsidTr="00304B67">
        <w:tc>
          <w:tcPr>
            <w:tcW w:w="1745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 w:val="18"/>
                <w:szCs w:val="18"/>
              </w:rPr>
              <w:t>Školský psychológ</w:t>
            </w:r>
          </w:p>
        </w:tc>
        <w:tc>
          <w:tcPr>
            <w:tcW w:w="3184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článok 6, ods. 1, písm. c) Všeobecného nariadenia o ochrane údajov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 xml:space="preserve">zákon č. 245/2008 Z. z. o výchove a vzdelávaní (školský zákon) 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v znení neskorších predpisov</w:t>
            </w:r>
          </w:p>
        </w:tc>
        <w:tc>
          <w:tcPr>
            <w:tcW w:w="1839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Deti a žiaci školy a 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ich zákonní zástupcovia</w:t>
            </w:r>
          </w:p>
        </w:tc>
        <w:tc>
          <w:tcPr>
            <w:tcW w:w="2670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bežné osobné údaje, osobitná kategória</w:t>
            </w:r>
          </w:p>
        </w:tc>
        <w:tc>
          <w:tcPr>
            <w:tcW w:w="1270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 xml:space="preserve">20 rokov od posledného 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vyšetrenia</w:t>
            </w:r>
          </w:p>
        </w:tc>
        <w:tc>
          <w:tcPr>
            <w:tcW w:w="1696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OČTK, súdy, Centrálny register MV SR, Samosprávny kraj, Štátna školská inšpekcia,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FE5D0E" w:rsidRPr="00FE5D0E" w:rsidTr="00304B67">
        <w:tc>
          <w:tcPr>
            <w:tcW w:w="1745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 w:val="18"/>
                <w:szCs w:val="18"/>
              </w:rPr>
              <w:t>Školská jedáleň</w:t>
            </w:r>
          </w:p>
        </w:tc>
        <w:tc>
          <w:tcPr>
            <w:tcW w:w="3184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článok 6, ods. 1, písm. c) Všeobecného nariadenia o ochrane údajov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 xml:space="preserve">zákon č. 245/2008 Z. z. o výchove a vzdelávaní (školský zákon) 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v znení neskorších predpisov</w:t>
            </w:r>
          </w:p>
        </w:tc>
        <w:tc>
          <w:tcPr>
            <w:tcW w:w="1839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Deti a žiaci školy a 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zamestnanci prevádzkovateľa</w:t>
            </w:r>
          </w:p>
        </w:tc>
        <w:tc>
          <w:tcPr>
            <w:tcW w:w="2670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bežné osobné údaje, osobitná kategória</w:t>
            </w:r>
          </w:p>
        </w:tc>
        <w:tc>
          <w:tcPr>
            <w:tcW w:w="1270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96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OČTK, súdy, Centrálny register MV SR, Samosprávny kraj, Štátna školská inšpekcia,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FE5D0E" w:rsidRPr="00FE5D0E" w:rsidTr="00304B67">
        <w:tc>
          <w:tcPr>
            <w:tcW w:w="1745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 w:val="18"/>
                <w:szCs w:val="18"/>
              </w:rPr>
              <w:t>Výchovný poradca</w:t>
            </w:r>
          </w:p>
        </w:tc>
        <w:tc>
          <w:tcPr>
            <w:tcW w:w="3184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článok 6, ods. 1, písm. c) Všeobecného nariadenia o ochrane údajov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 xml:space="preserve">zákon č. 245/2008 Z. z. o výchove a vzdelávaní (školský zákon) </w:t>
            </w:r>
          </w:p>
          <w:p w:rsid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v znení neskorších predpisov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Deti a žiaci školy a 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ich zákonní zástupcovia</w:t>
            </w:r>
          </w:p>
        </w:tc>
        <w:tc>
          <w:tcPr>
            <w:tcW w:w="2670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bežné osobné údaje, osobitná kategória</w:t>
            </w:r>
          </w:p>
        </w:tc>
        <w:tc>
          <w:tcPr>
            <w:tcW w:w="1270" w:type="dxa"/>
          </w:tcPr>
          <w:p w:rsidR="005521CD" w:rsidRPr="00FE5D0E" w:rsidRDefault="005521CD" w:rsidP="00552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 xml:space="preserve">20 rokov od posledného </w:t>
            </w:r>
          </w:p>
          <w:p w:rsidR="00FE5D0E" w:rsidRPr="00FE5D0E" w:rsidRDefault="005521CD" w:rsidP="00552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vyšetrenia</w:t>
            </w:r>
          </w:p>
        </w:tc>
        <w:tc>
          <w:tcPr>
            <w:tcW w:w="1696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OČTK, súdy, Centrálny register MV SR, Samosprávny kraj, Štátna školská inšpekcia,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FE5D0E" w:rsidRPr="00FE5D0E" w:rsidRDefault="00942CB4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CB4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FE5D0E" w:rsidRPr="00FE5D0E" w:rsidRDefault="00942CB4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CB4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</w:tbl>
    <w:p w:rsidR="00583A3C" w:rsidRDefault="00583A3C" w:rsidP="00FE5D0E">
      <w:pPr>
        <w:tabs>
          <w:tab w:val="left" w:pos="1875"/>
        </w:tabs>
      </w:pPr>
      <w:bookmarkStart w:id="0" w:name="_GoBack"/>
      <w:bookmarkEnd w:id="0"/>
    </w:p>
    <w:sectPr w:rsidR="00583A3C" w:rsidSect="00942CB4">
      <w:pgSz w:w="16838" w:h="11906" w:orient="landscape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8F" w:rsidRDefault="00BA6A8F" w:rsidP="00942CB4">
      <w:pPr>
        <w:spacing w:after="0" w:line="240" w:lineRule="auto"/>
      </w:pPr>
      <w:r>
        <w:separator/>
      </w:r>
    </w:p>
  </w:endnote>
  <w:endnote w:type="continuationSeparator" w:id="0">
    <w:p w:rsidR="00BA6A8F" w:rsidRDefault="00BA6A8F" w:rsidP="0094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8F" w:rsidRDefault="00BA6A8F" w:rsidP="00942CB4">
      <w:pPr>
        <w:spacing w:after="0" w:line="240" w:lineRule="auto"/>
      </w:pPr>
      <w:r>
        <w:separator/>
      </w:r>
    </w:p>
  </w:footnote>
  <w:footnote w:type="continuationSeparator" w:id="0">
    <w:p w:rsidR="00BA6A8F" w:rsidRDefault="00BA6A8F" w:rsidP="00942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4BB"/>
    <w:multiLevelType w:val="hybridMultilevel"/>
    <w:tmpl w:val="48E4A220"/>
    <w:lvl w:ilvl="0" w:tplc="769E105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886"/>
    <w:multiLevelType w:val="hybridMultilevel"/>
    <w:tmpl w:val="EA9278B8"/>
    <w:lvl w:ilvl="0" w:tplc="528C1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F2053"/>
    <w:multiLevelType w:val="multilevel"/>
    <w:tmpl w:val="B5A039C0"/>
    <w:lvl w:ilvl="0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A73956"/>
    <w:multiLevelType w:val="hybridMultilevel"/>
    <w:tmpl w:val="089A768C"/>
    <w:lvl w:ilvl="0" w:tplc="1DDA90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B7BF7"/>
    <w:multiLevelType w:val="multilevel"/>
    <w:tmpl w:val="FB5A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0C221A2"/>
    <w:multiLevelType w:val="hybridMultilevel"/>
    <w:tmpl w:val="5EC625C0"/>
    <w:lvl w:ilvl="0" w:tplc="3DFC7A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5D0E"/>
    <w:rsid w:val="000F3308"/>
    <w:rsid w:val="00304B67"/>
    <w:rsid w:val="004854D5"/>
    <w:rsid w:val="005508CB"/>
    <w:rsid w:val="005521CD"/>
    <w:rsid w:val="00583A3C"/>
    <w:rsid w:val="006B48AF"/>
    <w:rsid w:val="00794E78"/>
    <w:rsid w:val="00942CB4"/>
    <w:rsid w:val="009B671E"/>
    <w:rsid w:val="00BA6A8F"/>
    <w:rsid w:val="00CE624B"/>
    <w:rsid w:val="00D90C68"/>
    <w:rsid w:val="00E14D36"/>
    <w:rsid w:val="00E21CEC"/>
    <w:rsid w:val="00FE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4E78"/>
  </w:style>
  <w:style w:type="paragraph" w:styleId="Nadpis3">
    <w:name w:val="heading 3"/>
    <w:basedOn w:val="Normlny"/>
    <w:next w:val="Normlny"/>
    <w:link w:val="Nadpis3Char"/>
    <w:autoRedefine/>
    <w:qFormat/>
    <w:rsid w:val="00D90C68"/>
    <w:pPr>
      <w:keepNext/>
      <w:numPr>
        <w:numId w:val="6"/>
      </w:numPr>
      <w:spacing w:after="0" w:line="360" w:lineRule="auto"/>
      <w:ind w:hanging="360"/>
      <w:jc w:val="both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D90C68"/>
    <w:rPr>
      <w:rFonts w:ascii="Times New Roman" w:eastAsia="Times New Roman" w:hAnsi="Times New Roman" w:cs="Times New Roman"/>
      <w:b/>
      <w:sz w:val="26"/>
      <w:szCs w:val="20"/>
    </w:rPr>
  </w:style>
  <w:style w:type="paragraph" w:styleId="Nzov">
    <w:name w:val="Title"/>
    <w:basedOn w:val="Normlny"/>
    <w:link w:val="NzovChar"/>
    <w:autoRedefine/>
    <w:qFormat/>
    <w:rsid w:val="00D90C68"/>
    <w:pPr>
      <w:tabs>
        <w:tab w:val="num" w:pos="720"/>
      </w:tabs>
      <w:spacing w:after="0" w:line="360" w:lineRule="auto"/>
      <w:ind w:left="720" w:hanging="36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zovChar">
    <w:name w:val="Názov Char"/>
    <w:basedOn w:val="Predvolenpsmoodseku"/>
    <w:link w:val="Nzov"/>
    <w:rsid w:val="00D90C68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39"/>
    <w:rsid w:val="00FE5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4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CB4"/>
  </w:style>
  <w:style w:type="paragraph" w:styleId="Pta">
    <w:name w:val="footer"/>
    <w:basedOn w:val="Normlny"/>
    <w:link w:val="PtaChar"/>
    <w:uiPriority w:val="99"/>
    <w:unhideWhenUsed/>
    <w:rsid w:val="0094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2</cp:revision>
  <dcterms:created xsi:type="dcterms:W3CDTF">2019-07-02T11:26:00Z</dcterms:created>
  <dcterms:modified xsi:type="dcterms:W3CDTF">2019-07-02T11:26:00Z</dcterms:modified>
</cp:coreProperties>
</file>