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31" w:rsidRDefault="00C4412A">
      <w:pPr>
        <w:pStyle w:val="Nadpis1"/>
      </w:pPr>
      <w:r>
        <w:t xml:space="preserve">Zmluva č.  497/2016/OK </w:t>
      </w:r>
    </w:p>
    <w:p w:rsidR="00377E31" w:rsidRDefault="00C4412A">
      <w:pPr>
        <w:spacing w:after="37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  <w:t xml:space="preserve"> </w:t>
      </w:r>
    </w:p>
    <w:p w:rsidR="00377E31" w:rsidRDefault="00C4412A">
      <w:pPr>
        <w:spacing w:after="1"/>
        <w:ind w:left="-12" w:right="0" w:firstLine="0"/>
      </w:pPr>
      <w:r>
        <w:t>o poskytnutí dotácie v zmysle VZN č. 15/2008 „O poskytovaní dotácií z vlastných príjmov Prešovského samosprávneho kraja“ v platnom znení uzavretá podľa ustanovenia § 8 zákona NR SR č. 583/2004 Z. z. o rozpočtových pravidlách územnej samosprávy a o zmene a doplnení niektorých zákonov v znení neskorších predpisov a ustanovenia § 51 zákona č. 40/1964 Zb. Občianskeho zákonníka v platnom znení</w:t>
      </w:r>
      <w:r>
        <w:rPr>
          <w:rFonts w:ascii="Verdana" w:eastAsia="Verdana" w:hAnsi="Verdana" w:cs="Verdana"/>
        </w:rPr>
        <w:t xml:space="preserve"> </w:t>
      </w:r>
    </w:p>
    <w:p w:rsidR="00377E31" w:rsidRDefault="00C4412A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377E31" w:rsidRDefault="00C4412A">
      <w:pPr>
        <w:spacing w:after="0" w:line="259" w:lineRule="auto"/>
        <w:ind w:left="0" w:right="9" w:firstLine="0"/>
        <w:jc w:val="center"/>
      </w:pPr>
      <w:r>
        <w:t xml:space="preserve">medzi </w:t>
      </w:r>
    </w:p>
    <w:tbl>
      <w:tblPr>
        <w:tblStyle w:val="TableGrid"/>
        <w:tblW w:w="8606" w:type="dxa"/>
        <w:tblInd w:w="0" w:type="dxa"/>
        <w:tblLook w:val="04A0" w:firstRow="1" w:lastRow="0" w:firstColumn="1" w:lastColumn="0" w:noHBand="0" w:noVBand="1"/>
      </w:tblPr>
      <w:tblGrid>
        <w:gridCol w:w="2832"/>
        <w:gridCol w:w="708"/>
        <w:gridCol w:w="686"/>
        <w:gridCol w:w="4380"/>
      </w:tblGrid>
      <w:tr w:rsidR="00377E31">
        <w:trPr>
          <w:trHeight w:val="303"/>
        </w:trPr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377E31">
            <w:pPr>
              <w:spacing w:after="160" w:line="259" w:lineRule="auto"/>
              <w:ind w:left="0" w:right="0" w:firstLine="0"/>
              <w:jc w:val="left"/>
            </w:pPr>
          </w:p>
        </w:tc>
        <w:bookmarkStart w:id="0" w:name="_GoBack"/>
        <w:bookmarkEnd w:id="0"/>
      </w:tr>
      <w:tr w:rsidR="00377E31">
        <w:trPr>
          <w:trHeight w:val="276"/>
        </w:trPr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tabs>
                <w:tab w:val="center" w:pos="2124"/>
                <w:tab w:val="center" w:pos="2832"/>
                <w:tab w:val="center" w:pos="354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Poskytovateľ:    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22" w:right="0" w:firstLine="0"/>
              <w:jc w:val="left"/>
            </w:pPr>
            <w:r>
              <w:rPr>
                <w:b/>
              </w:rPr>
              <w:t xml:space="preserve">Prešovský samosprávny kraj  </w:t>
            </w:r>
          </w:p>
        </w:tc>
      </w:tr>
      <w:tr w:rsidR="00377E31">
        <w:trPr>
          <w:trHeight w:val="251"/>
        </w:trPr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tabs>
                <w:tab w:val="center" w:pos="2124"/>
                <w:tab w:val="center" w:pos="2832"/>
                <w:tab w:val="center" w:pos="3540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                    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22" w:right="0" w:firstLine="0"/>
              <w:jc w:val="left"/>
            </w:pPr>
            <w:r>
              <w:t xml:space="preserve">Námestie mieru 2, 080 01 Prešov </w:t>
            </w:r>
          </w:p>
        </w:tc>
      </w:tr>
      <w:tr w:rsidR="00377E31">
        <w:trPr>
          <w:trHeight w:val="253"/>
        </w:trPr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tabs>
                <w:tab w:val="center" w:pos="2832"/>
                <w:tab w:val="center" w:pos="3540"/>
              </w:tabs>
              <w:spacing w:after="0" w:line="259" w:lineRule="auto"/>
              <w:ind w:left="0" w:right="0" w:firstLine="0"/>
              <w:jc w:val="left"/>
            </w:pPr>
            <w:r>
              <w:t xml:space="preserve">Štatutárny orgán:            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22" w:right="0" w:firstLine="0"/>
              <w:jc w:val="left"/>
            </w:pPr>
            <w:r>
              <w:t xml:space="preserve">MUDr. Peter </w:t>
            </w:r>
            <w:proofErr w:type="spellStart"/>
            <w:r>
              <w:t>Chudík</w:t>
            </w:r>
            <w:proofErr w:type="spellEnd"/>
            <w:r>
              <w:t xml:space="preserve">, predseda </w:t>
            </w:r>
          </w:p>
        </w:tc>
      </w:tr>
      <w:tr w:rsidR="00377E31">
        <w:trPr>
          <w:trHeight w:val="253"/>
        </w:trPr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tabs>
                <w:tab w:val="center" w:pos="3540"/>
              </w:tabs>
              <w:spacing w:after="0" w:line="259" w:lineRule="auto"/>
              <w:ind w:left="0" w:right="0" w:firstLine="0"/>
              <w:jc w:val="left"/>
            </w:pPr>
            <w:r>
              <w:t xml:space="preserve">Osoba oprávnená na podpis zmluvy:  </w:t>
            </w:r>
            <w:r>
              <w:tab/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22" w:right="0" w:firstLine="0"/>
              <w:jc w:val="left"/>
            </w:pPr>
            <w:r>
              <w:t xml:space="preserve">Ing. Mária Holíková, PhD., </w:t>
            </w:r>
          </w:p>
        </w:tc>
      </w:tr>
      <w:tr w:rsidR="00377E31">
        <w:trPr>
          <w:trHeight w:val="252"/>
        </w:trPr>
        <w:tc>
          <w:tcPr>
            <w:tcW w:w="4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>(Plnomocenstvo č. 04056/2016/OF-02 z 21.06.2016)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22" w:right="0" w:firstLine="0"/>
              <w:jc w:val="left"/>
            </w:pPr>
            <w:r>
              <w:t xml:space="preserve">vedúca odboru financií PSK </w:t>
            </w:r>
          </w:p>
        </w:tc>
      </w:tr>
      <w:tr w:rsidR="00377E31">
        <w:trPr>
          <w:trHeight w:val="25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IČO:                       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22" w:right="0" w:firstLine="0"/>
              <w:jc w:val="left"/>
            </w:pPr>
            <w:r>
              <w:t xml:space="preserve">37870475 </w:t>
            </w:r>
          </w:p>
        </w:tc>
      </w:tr>
      <w:tr w:rsidR="00377E31">
        <w:trPr>
          <w:trHeight w:val="25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>Bankové spojenie: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22" w:right="0" w:firstLine="0"/>
              <w:jc w:val="left"/>
            </w:pPr>
            <w:r>
              <w:t xml:space="preserve">Štátna pokladnica </w:t>
            </w:r>
          </w:p>
        </w:tc>
      </w:tr>
      <w:tr w:rsidR="00377E31">
        <w:trPr>
          <w:trHeight w:val="1388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IBAN:                        </w:t>
            </w:r>
            <w:r>
              <w:tab/>
              <w:t xml:space="preserve"> </w:t>
            </w:r>
          </w:p>
          <w:p w:rsidR="00377E31" w:rsidRDefault="00C4412A">
            <w:pPr>
              <w:spacing w:after="587" w:line="259" w:lineRule="auto"/>
              <w:ind w:left="0" w:right="0" w:firstLine="0"/>
              <w:jc w:val="left"/>
            </w:pPr>
            <w:r>
              <w:t xml:space="preserve">(ďalej len „poskytovateľ“) </w:t>
            </w:r>
          </w:p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230" w:line="259" w:lineRule="auto"/>
              <w:ind w:left="22" w:right="0" w:firstLine="0"/>
              <w:jc w:val="left"/>
            </w:pPr>
            <w:r>
              <w:t xml:space="preserve">SK54 8180 0000 0070 0051 9082 </w:t>
            </w:r>
          </w:p>
          <w:p w:rsidR="00377E31" w:rsidRDefault="00C4412A">
            <w:pPr>
              <w:spacing w:after="14" w:line="259" w:lineRule="auto"/>
              <w:ind w:left="449" w:right="0" w:firstLine="0"/>
              <w:jc w:val="left"/>
            </w:pPr>
            <w:r>
              <w:t xml:space="preserve"> </w:t>
            </w:r>
          </w:p>
          <w:p w:rsidR="00377E31" w:rsidRDefault="00C4412A">
            <w:pPr>
              <w:spacing w:after="0" w:line="259" w:lineRule="auto"/>
              <w:ind w:left="401" w:right="0" w:firstLine="0"/>
              <w:jc w:val="left"/>
            </w:pPr>
            <w:r>
              <w:t xml:space="preserve">a </w:t>
            </w:r>
          </w:p>
        </w:tc>
      </w:tr>
      <w:tr w:rsidR="00377E31">
        <w:trPr>
          <w:trHeight w:val="27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tabs>
                <w:tab w:val="center" w:pos="1942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Prijímateľ:  </w:t>
            </w:r>
            <w:r>
              <w:rPr>
                <w:b/>
              </w:rPr>
              <w:tab/>
              <w:t xml:space="preserve"> 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tabs>
                <w:tab w:val="center" w:pos="2146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Obec Hankovce </w:t>
            </w:r>
            <w:r>
              <w:rPr>
                <w:b/>
              </w:rPr>
              <w:tab/>
              <w:t xml:space="preserve">  </w:t>
            </w:r>
          </w:p>
        </w:tc>
      </w:tr>
      <w:tr w:rsidR="00377E31">
        <w:trPr>
          <w:trHeight w:val="25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tabs>
                <w:tab w:val="center" w:pos="1942"/>
              </w:tabs>
              <w:spacing w:after="0" w:line="259" w:lineRule="auto"/>
              <w:ind w:left="0" w:right="0" w:firstLine="0"/>
              <w:jc w:val="left"/>
            </w:pPr>
            <w:r>
              <w:t xml:space="preserve">Sídlo:   </w:t>
            </w:r>
            <w:r>
              <w:tab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22" w:right="0" w:firstLine="0"/>
              <w:jc w:val="left"/>
            </w:pPr>
            <w:r>
              <w:t xml:space="preserve">Hankovce č. 1, 086 46    </w:t>
            </w:r>
          </w:p>
        </w:tc>
      </w:tr>
      <w:tr w:rsidR="00377E31">
        <w:trPr>
          <w:trHeight w:val="251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tabs>
                <w:tab w:val="center" w:pos="1942"/>
              </w:tabs>
              <w:spacing w:after="0" w:line="259" w:lineRule="auto"/>
              <w:ind w:left="0" w:right="0" w:firstLine="0"/>
              <w:jc w:val="left"/>
            </w:pPr>
            <w:r>
              <w:t xml:space="preserve">Štatutárny orgán: </w:t>
            </w:r>
            <w:r>
              <w:tab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tabs>
                <w:tab w:val="center" w:pos="2146"/>
              </w:tabs>
              <w:spacing w:after="0" w:line="259" w:lineRule="auto"/>
              <w:ind w:left="0" w:right="0" w:firstLine="0"/>
              <w:jc w:val="left"/>
            </w:pPr>
            <w:r>
              <w:t xml:space="preserve">Ján Grega-Jakub </w:t>
            </w:r>
            <w:r>
              <w:tab/>
              <w:t xml:space="preserve">  </w:t>
            </w:r>
          </w:p>
        </w:tc>
      </w:tr>
      <w:tr w:rsidR="00377E31">
        <w:trPr>
          <w:trHeight w:val="25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tabs>
                <w:tab w:val="center" w:pos="1942"/>
              </w:tabs>
              <w:spacing w:after="0" w:line="259" w:lineRule="auto"/>
              <w:ind w:left="0" w:right="0" w:firstLine="0"/>
              <w:jc w:val="left"/>
            </w:pPr>
            <w:r>
              <w:t xml:space="preserve">IČO:  </w:t>
            </w:r>
            <w:r>
              <w:tab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22" w:right="0" w:firstLine="0"/>
              <w:jc w:val="left"/>
            </w:pPr>
            <w:r>
              <w:t xml:space="preserve">321991 </w:t>
            </w:r>
          </w:p>
        </w:tc>
      </w:tr>
      <w:tr w:rsidR="00377E31">
        <w:trPr>
          <w:trHeight w:val="253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tabs>
                <w:tab w:val="center" w:pos="1942"/>
              </w:tabs>
              <w:spacing w:after="0" w:line="259" w:lineRule="auto"/>
              <w:ind w:left="0" w:right="0" w:firstLine="0"/>
              <w:jc w:val="left"/>
            </w:pPr>
            <w:r>
              <w:t xml:space="preserve">Bankové spojenie: 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22" w:right="0" w:firstLine="0"/>
              <w:jc w:val="left"/>
            </w:pPr>
            <w:r>
              <w:t xml:space="preserve">Prima Banka Slovensko </w:t>
            </w:r>
          </w:p>
        </w:tc>
      </w:tr>
      <w:tr w:rsidR="00377E31">
        <w:trPr>
          <w:trHeight w:val="25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tabs>
                <w:tab w:val="center" w:pos="2124"/>
              </w:tabs>
              <w:spacing w:after="0" w:line="259" w:lineRule="auto"/>
              <w:ind w:left="0" w:right="0" w:firstLine="0"/>
              <w:jc w:val="left"/>
            </w:pPr>
            <w:r>
              <w:t xml:space="preserve">IBAN:                   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tabs>
                <w:tab w:val="center" w:pos="3562"/>
                <w:tab w:val="center" w:pos="4270"/>
              </w:tabs>
              <w:spacing w:after="0" w:line="259" w:lineRule="auto"/>
              <w:ind w:left="0" w:right="0" w:firstLine="0"/>
              <w:jc w:val="left"/>
            </w:pPr>
            <w:r>
              <w:t xml:space="preserve">SK31 5600 0000 0036 1709 8005 </w:t>
            </w:r>
            <w:r>
              <w:tab/>
              <w:t xml:space="preserve"> </w:t>
            </w:r>
            <w:r>
              <w:tab/>
              <w:t xml:space="preserve">  </w:t>
            </w:r>
          </w:p>
        </w:tc>
      </w:tr>
      <w:tr w:rsidR="00377E31">
        <w:trPr>
          <w:trHeight w:val="82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3" w:line="259" w:lineRule="auto"/>
              <w:ind w:left="0" w:right="0" w:firstLine="0"/>
              <w:jc w:val="left"/>
            </w:pPr>
            <w:r>
              <w:t xml:space="preserve">(ďalej len „príjemca“)  </w:t>
            </w:r>
          </w:p>
          <w:p w:rsidR="00377E31" w:rsidRDefault="00C4412A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377E3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377E31" w:rsidRDefault="00C4412A">
      <w:pPr>
        <w:pStyle w:val="Nadpis2"/>
        <w:spacing w:after="120"/>
        <w:ind w:left="364" w:right="358"/>
      </w:pPr>
      <w:r>
        <w:t xml:space="preserve">Článok I Predmet zmluvy </w:t>
      </w:r>
    </w:p>
    <w:p w:rsidR="00377E31" w:rsidRDefault="00C4412A">
      <w:pPr>
        <w:numPr>
          <w:ilvl w:val="0"/>
          <w:numId w:val="1"/>
        </w:numPr>
        <w:ind w:right="0" w:hanging="360"/>
      </w:pPr>
      <w:r>
        <w:t xml:space="preserve">Predmetom tejto zmluvy je úprava zmluvných podmienok, práv a povinností zmluvných strán pri poskytnutí dotácie z rozpočtu Prešovského samosprávneho kraja. </w:t>
      </w:r>
    </w:p>
    <w:p w:rsidR="00377E31" w:rsidRDefault="00C4412A">
      <w:pPr>
        <w:numPr>
          <w:ilvl w:val="0"/>
          <w:numId w:val="1"/>
        </w:numPr>
        <w:spacing w:after="0"/>
        <w:ind w:right="0" w:hanging="360"/>
      </w:pPr>
      <w:r>
        <w:t xml:space="preserve">Dotácia sa poskytuje na základe uznesenia Zastupiteľstva PSK č. 361/2016 z 20.06.2016 a predstavuje refundáciu podielu výdavkov vynaložených  na realizáciu projektu v rámci Výzvy Zastupiteľstva PSK na predkladanie žiadostí o dotácie z rozpočtu PSK pre rok 2016, schválenej uznesením č. 299/2016 zo dňa 23.02.2016 na financovanie projektov (ďalej len „Výzva Z PSK“) a v súlade s VZN PSK č. 15/2008 v platnom znení, a to na: </w:t>
      </w:r>
    </w:p>
    <w:p w:rsidR="00377E31" w:rsidRDefault="00C4412A">
      <w:pPr>
        <w:spacing w:after="43" w:line="259" w:lineRule="auto"/>
        <w:ind w:left="360" w:right="0" w:firstLine="0"/>
        <w:jc w:val="left"/>
      </w:pPr>
      <w:r>
        <w:t xml:space="preserve"> </w:t>
      </w:r>
    </w:p>
    <w:p w:rsidR="00377E31" w:rsidRDefault="00C4412A">
      <w:pPr>
        <w:tabs>
          <w:tab w:val="center" w:pos="769"/>
          <w:tab w:val="center" w:pos="2124"/>
          <w:tab w:val="center" w:pos="3465"/>
        </w:tabs>
        <w:spacing w:after="1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Program:</w:t>
      </w:r>
      <w:r>
        <w:rPr>
          <w:b/>
        </w:rPr>
        <w:t xml:space="preserve">   </w:t>
      </w:r>
      <w:r>
        <w:rPr>
          <w:b/>
        </w:rPr>
        <w:tab/>
        <w:t xml:space="preserve"> </w:t>
      </w:r>
      <w:r>
        <w:rPr>
          <w:b/>
        </w:rPr>
        <w:tab/>
        <w:t xml:space="preserve">2 KULTÚRA </w:t>
      </w:r>
    </w:p>
    <w:p w:rsidR="00377E31" w:rsidRDefault="00C4412A">
      <w:pPr>
        <w:spacing w:after="9" w:line="250" w:lineRule="auto"/>
        <w:ind w:left="2817" w:right="0" w:hanging="2472"/>
      </w:pPr>
      <w:r>
        <w:t xml:space="preserve">Podprogram:  </w:t>
      </w:r>
      <w:r>
        <w:rPr>
          <w:b/>
          <w:sz w:val="24"/>
        </w:rPr>
        <w:t>2.3 Nehmotné kultúrne dedičstvo – podpora usporiadania kultúrnych podujatí a edičná činnosť (vydávanie publikácií, CD nosičov a podobne).</w:t>
      </w:r>
      <w:r>
        <w:t xml:space="preserve"> </w:t>
      </w:r>
    </w:p>
    <w:p w:rsidR="00377E31" w:rsidRDefault="00C4412A">
      <w:pPr>
        <w:tabs>
          <w:tab w:val="center" w:pos="1072"/>
          <w:tab w:val="center" w:pos="2124"/>
          <w:tab w:val="center" w:pos="5180"/>
        </w:tabs>
        <w:spacing w:after="9" w:line="250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Názov projektu:  </w:t>
      </w:r>
      <w:r>
        <w:tab/>
        <w:t xml:space="preserve"> </w:t>
      </w:r>
      <w:r>
        <w:tab/>
      </w:r>
      <w:r>
        <w:rPr>
          <w:b/>
          <w:sz w:val="24"/>
        </w:rPr>
        <w:t>4. ročník folklórnych slávností v Hankovciach</w:t>
      </w:r>
      <w:r>
        <w:rPr>
          <w:rFonts w:ascii="Calibri" w:eastAsia="Calibri" w:hAnsi="Calibri" w:cs="Calibri"/>
          <w:sz w:val="20"/>
        </w:rPr>
        <w:t xml:space="preserve"> </w:t>
      </w:r>
    </w:p>
    <w:p w:rsidR="00377E31" w:rsidRDefault="00C4412A">
      <w:pPr>
        <w:tabs>
          <w:tab w:val="center" w:pos="1017"/>
          <w:tab w:val="center" w:pos="4544"/>
        </w:tabs>
        <w:spacing w:after="23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Výška dotácie:                  </w:t>
      </w:r>
      <w:r>
        <w:tab/>
      </w:r>
      <w:r>
        <w:rPr>
          <w:b/>
        </w:rPr>
        <w:t>1 000,00 eur</w:t>
      </w:r>
      <w:r>
        <w:t xml:space="preserve">, (slovom: Jedentisíc eur), </w:t>
      </w:r>
    </w:p>
    <w:p w:rsidR="00377E31" w:rsidRDefault="00C4412A">
      <w:pPr>
        <w:tabs>
          <w:tab w:val="center" w:pos="1022"/>
          <w:tab w:val="center" w:pos="2124"/>
          <w:tab w:val="center" w:pos="3527"/>
        </w:tabs>
        <w:spacing w:after="10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Druh výdavku: </w:t>
      </w:r>
      <w:r>
        <w:tab/>
        <w:t xml:space="preserve"> </w:t>
      </w:r>
      <w:r>
        <w:tab/>
      </w:r>
      <w:r>
        <w:rPr>
          <w:b/>
        </w:rPr>
        <w:t>bežné</w:t>
      </w:r>
      <w:r>
        <w:t xml:space="preserve"> </w:t>
      </w:r>
      <w:r>
        <w:rPr>
          <w:b/>
        </w:rPr>
        <w:t xml:space="preserve">výdavky </w:t>
      </w:r>
    </w:p>
    <w:p w:rsidR="00377E31" w:rsidRDefault="00C4412A">
      <w:pPr>
        <w:ind w:left="360" w:right="4775" w:firstLine="0"/>
      </w:pPr>
      <w:r>
        <w:t xml:space="preserve">Termín realizácie projektu:  12.6.2016,  ktorého realizátorom je príjemca. </w:t>
      </w:r>
    </w:p>
    <w:p w:rsidR="00377E31" w:rsidRDefault="00C4412A">
      <w:pPr>
        <w:spacing w:after="19" w:line="259" w:lineRule="auto"/>
        <w:ind w:left="412" w:right="0" w:firstLine="0"/>
        <w:jc w:val="center"/>
      </w:pPr>
      <w:r>
        <w:rPr>
          <w:b/>
          <w:sz w:val="24"/>
        </w:rPr>
        <w:lastRenderedPageBreak/>
        <w:t xml:space="preserve"> </w:t>
      </w:r>
    </w:p>
    <w:p w:rsidR="00377E31" w:rsidRDefault="00C4412A">
      <w:pPr>
        <w:pStyle w:val="Nadpis2"/>
        <w:spacing w:after="28"/>
        <w:ind w:left="364" w:right="0"/>
      </w:pPr>
      <w:r>
        <w:t xml:space="preserve">Článok II </w:t>
      </w:r>
    </w:p>
    <w:p w:rsidR="00377E31" w:rsidRDefault="00C4412A">
      <w:pPr>
        <w:spacing w:after="9" w:line="250" w:lineRule="auto"/>
        <w:ind w:left="1488" w:right="0" w:hanging="10"/>
      </w:pPr>
      <w:r>
        <w:rPr>
          <w:b/>
          <w:sz w:val="24"/>
        </w:rPr>
        <w:t xml:space="preserve">Podmienky realizácie, vyúčtovania projektu a poskytnutia dotácie  </w:t>
      </w:r>
    </w:p>
    <w:p w:rsidR="00377E31" w:rsidRDefault="00C4412A">
      <w:pPr>
        <w:spacing w:after="17" w:line="259" w:lineRule="auto"/>
        <w:ind w:left="407" w:right="0" w:firstLine="0"/>
        <w:jc w:val="center"/>
      </w:pPr>
      <w:r>
        <w:rPr>
          <w:b/>
        </w:rPr>
        <w:t xml:space="preserve"> </w:t>
      </w:r>
    </w:p>
    <w:p w:rsidR="00377E31" w:rsidRDefault="00C4412A">
      <w:pPr>
        <w:numPr>
          <w:ilvl w:val="0"/>
          <w:numId w:val="2"/>
        </w:numPr>
        <w:ind w:right="0" w:hanging="360"/>
      </w:pPr>
      <w:r>
        <w:t xml:space="preserve">Prijímateľ sa zaväzuje zrealizovať podporený projekt uvedený v Čl. I. bod 2. tejto zmluvy vopred na vlastné náklady a na svoju vlastnú zodpovednosť.  </w:t>
      </w:r>
    </w:p>
    <w:p w:rsidR="00377E31" w:rsidRDefault="00C4412A">
      <w:pPr>
        <w:numPr>
          <w:ilvl w:val="0"/>
          <w:numId w:val="2"/>
        </w:numPr>
        <w:ind w:right="0" w:hanging="360"/>
      </w:pPr>
      <w:r>
        <w:t xml:space="preserve">Prijímateľ je povinný v lehote do 15 dní od ukončenia realizácie podporeného projektu uhradiť všetky výdavky s ním spojené vopred z vlastných finančných zdrojov a predložiť vyúčtovanie projektu za účelom overenia dokladov o skutočne zrealizovaných a uhradených výdavkoch rozpočtu projektu v lehote do 30 dní po ukončení projektu. </w:t>
      </w:r>
    </w:p>
    <w:p w:rsidR="00377E31" w:rsidRDefault="00C4412A">
      <w:pPr>
        <w:numPr>
          <w:ilvl w:val="0"/>
          <w:numId w:val="2"/>
        </w:numPr>
        <w:ind w:right="0" w:hanging="360"/>
      </w:pPr>
      <w:r>
        <w:t xml:space="preserve">V prípade, že projekt bol zrealizovaný do doby podpisu zmluvy o poskytnutí dotácie z rozpočtu PSK, ukladá sa lehota predloženia vyúčtovania projektu vrátane doloženia dokladov o skutočne zrealizovaných a uhradených výdavkoch rozpočtu projektu do 15 dní od nadobudnutia účinnosti tejto zmluvy.  </w:t>
      </w:r>
    </w:p>
    <w:p w:rsidR="00377E31" w:rsidRDefault="00C4412A">
      <w:pPr>
        <w:numPr>
          <w:ilvl w:val="0"/>
          <w:numId w:val="2"/>
        </w:numPr>
        <w:ind w:right="0" w:hanging="360"/>
      </w:pPr>
      <w:r>
        <w:t xml:space="preserve">Posledný možný termín, ktorý je určený na realizáciu a na ukončenie projektu je stanovený na                31. 10. 2016 vrátane tak, aby prijímateľ mohol v lehote do 30 dní od ukončenia projektu predložiť vyúčtovanie projektu vrátane doloženia dokladov o skutočne zrealizovaných a uhradených výdavkoch rozpočtu projektu, t. j. najneskôr do 30. 11. 2016.  </w:t>
      </w:r>
    </w:p>
    <w:p w:rsidR="00377E31" w:rsidRDefault="00C4412A">
      <w:pPr>
        <w:numPr>
          <w:ilvl w:val="0"/>
          <w:numId w:val="2"/>
        </w:numPr>
        <w:ind w:right="0" w:hanging="360"/>
      </w:pPr>
      <w:r>
        <w:t xml:space="preserve">Prijímateľ predkladá poskytovateľovi finančné vyúčtovania realizovaného a ukončeného projektu v súlade so zákonom NR SR č. 431/2002 Z. z. o účtovníctve v znení neskorších predpisov. V rámci vyúčtovania predkladá: </w:t>
      </w:r>
    </w:p>
    <w:p w:rsidR="00377E31" w:rsidRDefault="00C4412A">
      <w:pPr>
        <w:numPr>
          <w:ilvl w:val="1"/>
          <w:numId w:val="2"/>
        </w:numPr>
        <w:ind w:right="0" w:hanging="346"/>
      </w:pPr>
      <w:r>
        <w:t xml:space="preserve">vyplnenú prílohu „Rozpočet projektu“ ako celkovú rekapituláciu skutočne zrealizovaných a uhradených výdavkov projektu, </w:t>
      </w:r>
    </w:p>
    <w:p w:rsidR="00377E31" w:rsidRDefault="00C4412A">
      <w:pPr>
        <w:numPr>
          <w:ilvl w:val="1"/>
          <w:numId w:val="2"/>
        </w:numPr>
        <w:ind w:right="0" w:hanging="346"/>
      </w:pPr>
      <w:r>
        <w:t xml:space="preserve">písomný prehľad výdavkov vrátane čitateľných fotokópií účtovných dokladov (objednávka, faktúra, dodací list, zmluva o dielo, pokladničný doklad, prezenčné listiny, potvrdenie o odovzdaní vecných cien a pod.) a  bankových výpisov (potvrdenie o bezhotovostnej úhrade oprávnených výdavkov za celý zrealizovaný a ukončený projekt), </w:t>
      </w:r>
    </w:p>
    <w:p w:rsidR="00377E31" w:rsidRDefault="00C4412A">
      <w:pPr>
        <w:numPr>
          <w:ilvl w:val="1"/>
          <w:numId w:val="2"/>
        </w:numPr>
        <w:ind w:right="0" w:hanging="346"/>
      </w:pPr>
      <w:r>
        <w:t xml:space="preserve">správu  o vyhodnotení realizácie projektu a fotodokumentáciu z realizovaného projektu. </w:t>
      </w:r>
    </w:p>
    <w:p w:rsidR="00377E31" w:rsidRDefault="00C4412A">
      <w:pPr>
        <w:numPr>
          <w:ilvl w:val="0"/>
          <w:numId w:val="2"/>
        </w:numPr>
        <w:ind w:right="0" w:hanging="360"/>
      </w:pPr>
      <w:r>
        <w:t xml:space="preserve">Prijímateľ, na ktorého sa vzťahujú ustanovenia § 7 a § 8 zákona NR SR č. 343/2015 Z. z. o verejnom obstarávaní a o zmene a doplnení niektorých zákonov v znení neskorších predpisov je pri realizácií výdavkov súvisiacich s podporeným projektom povinný postupovať v zmysle citovaného zákona.  </w:t>
      </w:r>
    </w:p>
    <w:p w:rsidR="00377E31" w:rsidRDefault="00C4412A">
      <w:pPr>
        <w:numPr>
          <w:ilvl w:val="0"/>
          <w:numId w:val="2"/>
        </w:numPr>
        <w:ind w:right="0" w:hanging="360"/>
      </w:pPr>
      <w:r>
        <w:t xml:space="preserve">Za správnosť údajov uvedených vo vyúčtovaní zodpovedá osoba, ktorá podpisuje   vyúčtovanie projektu a štatutárny zástupca prijímateľa. </w:t>
      </w:r>
    </w:p>
    <w:p w:rsidR="00377E31" w:rsidRDefault="00C4412A">
      <w:pPr>
        <w:numPr>
          <w:ilvl w:val="0"/>
          <w:numId w:val="2"/>
        </w:numPr>
        <w:ind w:right="0" w:hanging="360"/>
      </w:pPr>
      <w:r>
        <w:t xml:space="preserve">Poskytovateľ na základe predloženého vyúčtovania projektu vykoná kontrolu dodržania podmienok Výzvy, kontrolu predložených dokladov a podmienok tejto zmluvy. Pri zistení nedostatkov bude prijímateľovi zaslané oznámenie o zistených nedostatkoch a výzva na doplnenie chýbajúcich dokladov, opravu nesprávnych, resp. doplnenie chýbajúcich údajov vo vyúčtovaní, ktoré je prijímateľ povinný odstrániť v lehote do 5 pracovných dní od doručenia písomnej výzvy prijímateľovi. Pri zasielaní výzvy je uprednostňovaná elektronická komunikácia na e-mailovú adresu v prípade, že táto bola uvedená v Žiadosti o poskytnutie dotácie. Pri nedodržaní tejto lehoty zo strany prijímateľa dotácie nebude dotácia zo strany poskytovateľa poskytnutá. </w:t>
      </w:r>
    </w:p>
    <w:p w:rsidR="00377E31" w:rsidRDefault="00C4412A">
      <w:pPr>
        <w:numPr>
          <w:ilvl w:val="0"/>
          <w:numId w:val="2"/>
        </w:numPr>
        <w:ind w:right="0" w:hanging="360"/>
      </w:pPr>
      <w:r>
        <w:t xml:space="preserve">Poskytovateľ je povinný poukázať prijímateľovi dotáciu formou refundácie podielu na výdavkoch vynaložených na realizáciu celého projektu v zmysle tejto zmluvy bezhotovostným prevodom na účet prijímateľa, uvedeného v záhlaví tejto zmluvy v lehote do 5 dní od dátumu predloženia potvrdenia správnosti vyúčtovania výdavkov projektu na odbor financií úradu samosprávneho kraja.  </w:t>
      </w:r>
    </w:p>
    <w:p w:rsidR="00377E31" w:rsidRDefault="00C4412A">
      <w:pPr>
        <w:numPr>
          <w:ilvl w:val="0"/>
          <w:numId w:val="2"/>
        </w:numPr>
        <w:ind w:right="0" w:hanging="360"/>
      </w:pPr>
      <w:r>
        <w:lastRenderedPageBreak/>
        <w:t xml:space="preserve">Dotácia sa poskytuje z rozpočtu Prešovského samosprávneho kraja pre rok 2016 v súlade s ustanovením § 8 ods. 5 zákona NR SR č. 583/2004 Z. z. o rozpočtových pravidlách územnej samosprávy a o zmene a doplnení niektorých zákonov v platnom znení, za predpokladu dodržania podmienok zadefinovaných vo Výzve a v tejto zmluve. </w:t>
      </w:r>
    </w:p>
    <w:p w:rsidR="00377E31" w:rsidRDefault="00C4412A">
      <w:pPr>
        <w:numPr>
          <w:ilvl w:val="0"/>
          <w:numId w:val="2"/>
        </w:numPr>
        <w:ind w:right="0" w:hanging="360"/>
      </w:pPr>
      <w:r>
        <w:t xml:space="preserve">Zmluvné strany sa dohodli o poskytnutí dotácie, krátení dotácie, resp. neposkytnutí dotácie takto: </w:t>
      </w:r>
    </w:p>
    <w:p w:rsidR="00377E31" w:rsidRDefault="00C4412A">
      <w:pPr>
        <w:numPr>
          <w:ilvl w:val="2"/>
          <w:numId w:val="3"/>
        </w:numPr>
        <w:ind w:left="1081" w:right="0" w:hanging="358"/>
      </w:pPr>
      <w:r>
        <w:t xml:space="preserve">ak príjemca predloží vyúčtovanie výdavkov realizovaného a ukončeného projektu v nižšom objeme ako pôvodne uviedol v rozpočte projektu v Žiadosti o  poskytnutie dotácie,  poskytovateľ  poskytne  dotáciu maximálne v podiele 80 % skutočne vynaložených a uhradených výdavkov na projekt, </w:t>
      </w:r>
    </w:p>
    <w:p w:rsidR="00377E31" w:rsidRDefault="00C4412A">
      <w:pPr>
        <w:numPr>
          <w:ilvl w:val="2"/>
          <w:numId w:val="3"/>
        </w:numPr>
        <w:ind w:left="1081" w:right="0" w:hanging="358"/>
      </w:pPr>
      <w:r>
        <w:t xml:space="preserve">ak prijímateľ na základe písomnej výzvy poskytovateľa neodstráni zistené nedostatky v určenej lehote, poskytovateľ dotáciu neposkytne, </w:t>
      </w:r>
    </w:p>
    <w:p w:rsidR="00377E31" w:rsidRDefault="00C4412A">
      <w:pPr>
        <w:numPr>
          <w:ilvl w:val="2"/>
          <w:numId w:val="3"/>
        </w:numPr>
        <w:ind w:left="1081" w:right="0" w:hanging="358"/>
      </w:pPr>
      <w:r>
        <w:t xml:space="preserve">ak prijímateľ predloží v rámci vyúčtovania také druhy výdavkov, na ktoré nie je možné dotáciu poskytnúť podľa § 5 ods. (5) VZN PSK č. 15/2008 v platnom znení, poskytovateľ bude dotáciu krátiť o tieto výdavky, </w:t>
      </w:r>
    </w:p>
    <w:p w:rsidR="00377E31" w:rsidRDefault="00C4412A">
      <w:pPr>
        <w:numPr>
          <w:ilvl w:val="2"/>
          <w:numId w:val="3"/>
        </w:numPr>
        <w:ind w:left="1081" w:right="0" w:hanging="358"/>
      </w:pPr>
      <w:r>
        <w:t xml:space="preserve">ak prijímateľ poruší povinnosť podľa Čl. II. ods. 6. zmluvy, poskytovateľ dotáciu neposkytne, resp. dotáciu kráti, </w:t>
      </w:r>
    </w:p>
    <w:p w:rsidR="00377E31" w:rsidRDefault="00C4412A">
      <w:pPr>
        <w:numPr>
          <w:ilvl w:val="2"/>
          <w:numId w:val="3"/>
        </w:numPr>
        <w:ind w:left="1081" w:right="0" w:hanging="358"/>
      </w:pPr>
      <w:r>
        <w:t xml:space="preserve">ak príjemca nepredloží vyúčtovanie vôbec ani v dodatočne určenej lehote poskytovateľ dotáciu neposkytne, </w:t>
      </w:r>
    </w:p>
    <w:p w:rsidR="00377E31" w:rsidRDefault="00C4412A">
      <w:pPr>
        <w:numPr>
          <w:ilvl w:val="2"/>
          <w:numId w:val="3"/>
        </w:numPr>
        <w:ind w:left="1081" w:right="0" w:hanging="358"/>
      </w:pPr>
      <w:r>
        <w:t xml:space="preserve">ak sa preukáže, že v žiadosti o poskytnutie dotácie alebo v dokumentoch, ktoré sú jej prílohami, vo vyúčtovaní skutočne zrealizovaných výdavkov alebo v dokladoch, ktoré sú jej prílohami uviedol prijímateľ dotácie nepravdivé údaje, poskytovateľ dotáciu neposkytne. </w:t>
      </w:r>
    </w:p>
    <w:p w:rsidR="00377E31" w:rsidRDefault="00C4412A">
      <w:pPr>
        <w:numPr>
          <w:ilvl w:val="0"/>
          <w:numId w:val="2"/>
        </w:numPr>
        <w:spacing w:after="139"/>
        <w:ind w:right="0" w:hanging="360"/>
      </w:pPr>
      <w:r>
        <w:t xml:space="preserve">Poskytovateľ písomne oznámi prijímateľovi krátenie dotácie, resp. neposkytnutie dotácie v zmysle tejto zmluvy. </w:t>
      </w:r>
    </w:p>
    <w:p w:rsidR="00377E31" w:rsidRDefault="00C4412A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377E31" w:rsidRDefault="00C441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77E31" w:rsidRDefault="00C4412A">
      <w:pPr>
        <w:pStyle w:val="Nadpis2"/>
        <w:ind w:left="364" w:right="358"/>
      </w:pPr>
      <w:r>
        <w:t xml:space="preserve">Článok III Spôsob vykonávania kontroly </w:t>
      </w:r>
    </w:p>
    <w:p w:rsidR="00377E31" w:rsidRDefault="00C4412A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377E31" w:rsidRDefault="00C4412A">
      <w:pPr>
        <w:numPr>
          <w:ilvl w:val="0"/>
          <w:numId w:val="4"/>
        </w:numPr>
        <w:ind w:right="0" w:hanging="360"/>
      </w:pPr>
      <w:r>
        <w:t xml:space="preserve">Kontrolu plnenia podmienok stanovených vo Výzve Z PSK a kontrolu dodržania rozsahu, účelu a ostatných podmienok dohodnutých v tejto zmluve o poskytnutí dotácie, ako aj správnosti </w:t>
      </w:r>
      <w:r>
        <w:rPr>
          <w:sz w:val="20"/>
        </w:rPr>
        <w:t xml:space="preserve">finančného vyúčtovania a vecnej realizácie projektu je oprávnený  vykonať zamestnanec poskytovateľa, Útvaru hlavného kontrolóra PSK a kontrolných orgánov Slovenskej republiky </w:t>
      </w:r>
      <w:r>
        <w:t xml:space="preserve">v zmysle zákona NR SR č. 357/2015 Z. z. </w:t>
      </w:r>
      <w:r>
        <w:rPr>
          <w:color w:val="070707"/>
        </w:rPr>
        <w:t>o finančnej kontrole a audite a o zmene a doplnení niektorých zákonov.</w:t>
      </w:r>
      <w:r>
        <w:t xml:space="preserve"> Prijímateľ sa zaväzuje umožniť zamestnancom výkon administratívnej finančnej kontroly a finančnej kontroly na mieste podľa predchádzajúcej vety. </w:t>
      </w:r>
    </w:p>
    <w:p w:rsidR="00377E31" w:rsidRDefault="00C4412A">
      <w:pPr>
        <w:numPr>
          <w:ilvl w:val="0"/>
          <w:numId w:val="4"/>
        </w:numPr>
        <w:ind w:right="0" w:hanging="360"/>
      </w:pPr>
      <w:r>
        <w:t xml:space="preserve">Kontrola použitia dotácie sa môže uskutočniť v mieste sídla príjemcu, v mieste realizácie projektu alebo prostredníctvom dokladov zaslaných poskytovateľovi.  </w:t>
      </w:r>
    </w:p>
    <w:p w:rsidR="00377E31" w:rsidRDefault="00C4412A">
      <w:pPr>
        <w:numPr>
          <w:ilvl w:val="0"/>
          <w:numId w:val="4"/>
        </w:numPr>
        <w:ind w:right="0" w:hanging="360"/>
      </w:pPr>
      <w:r>
        <w:t xml:space="preserve">O spôsobe a čase vykonania kontroly je oprávnený rozhodnúť poskytovateľ dotácie alebo kontrolný orgán Slovenskej republiky v zmysle zákona NR SR č. 357/2015 Z. z. </w:t>
      </w:r>
      <w:r>
        <w:rPr>
          <w:color w:val="070707"/>
        </w:rPr>
        <w:t>o finančnej kontrole a audite a o zmene a doplnení niektorých zákonov</w:t>
      </w:r>
      <w:r>
        <w:t xml:space="preserve">.  </w:t>
      </w:r>
    </w:p>
    <w:p w:rsidR="00377E31" w:rsidRDefault="00C4412A">
      <w:pPr>
        <w:numPr>
          <w:ilvl w:val="0"/>
          <w:numId w:val="4"/>
        </w:numPr>
        <w:ind w:right="0" w:hanging="360"/>
      </w:pPr>
      <w:r>
        <w:t xml:space="preserve">Nedodržanie zmluvne dohodnutých podmienok sa považuje za porušenie finančnej disciplíny a bude podliehať sankciám podľa ustanovenia § 31 zákona NR SR č. 523/2004 Z. z. o rozpočtových pravidlách verejnej správy a o zmene a doplnení niektorých zákonov v platnom znení.  </w:t>
      </w:r>
    </w:p>
    <w:p w:rsidR="00377E31" w:rsidRDefault="00C441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77E31" w:rsidRDefault="00C4412A">
      <w:pPr>
        <w:spacing w:after="2" w:line="259" w:lineRule="auto"/>
        <w:ind w:left="0" w:right="0" w:firstLine="0"/>
        <w:jc w:val="left"/>
      </w:pPr>
      <w:r>
        <w:t xml:space="preserve"> </w:t>
      </w:r>
    </w:p>
    <w:p w:rsidR="00377E31" w:rsidRDefault="00C4412A">
      <w:pPr>
        <w:pStyle w:val="Nadpis2"/>
        <w:ind w:left="364" w:right="357"/>
      </w:pPr>
      <w:r>
        <w:t xml:space="preserve">Článok IV Prechodné a záverečné ustanovenia </w:t>
      </w:r>
    </w:p>
    <w:p w:rsidR="00377E31" w:rsidRDefault="00C4412A">
      <w:pPr>
        <w:spacing w:after="0" w:line="259" w:lineRule="auto"/>
        <w:ind w:left="52" w:right="0" w:firstLine="0"/>
        <w:jc w:val="center"/>
      </w:pPr>
      <w:r>
        <w:rPr>
          <w:b/>
          <w:sz w:val="24"/>
        </w:rPr>
        <w:t xml:space="preserve"> </w:t>
      </w:r>
    </w:p>
    <w:p w:rsidR="00377E31" w:rsidRDefault="00C4412A">
      <w:pPr>
        <w:numPr>
          <w:ilvl w:val="0"/>
          <w:numId w:val="5"/>
        </w:numPr>
        <w:ind w:right="0" w:hanging="360"/>
      </w:pPr>
      <w:r>
        <w:lastRenderedPageBreak/>
        <w:t>Zmluva sa uzatvára na dobu určitú do doby poskytnutia dotácie, resp. do doby prevzatia oznámenia o neposkytnutí  (krátení) dotácie.</w:t>
      </w:r>
      <w:r>
        <w:rPr>
          <w:color w:val="FF0000"/>
        </w:rPr>
        <w:t xml:space="preserve"> </w:t>
      </w:r>
    </w:p>
    <w:p w:rsidR="00377E31" w:rsidRDefault="00C4412A">
      <w:pPr>
        <w:numPr>
          <w:ilvl w:val="0"/>
          <w:numId w:val="5"/>
        </w:numPr>
        <w:spacing w:after="2"/>
        <w:ind w:right="0" w:hanging="360"/>
      </w:pPr>
      <w:r>
        <w:t xml:space="preserve">Všetky písomnosti vrátane tých, ktoré vyvolávajú právne účinky  budú medzi zmluvnými stranami zabezpečované listami doručenými poštou, osobne alebo e-mailom  na adresy uvedené v záhlaví tejto zmluvy. Ak bola písomnosť zasielaná poštou,  považuje sa  za doručenú dňom, v ktorom ho adresát prevzal alebo odmietol prevziať, alebo na tretí deň odo dňa podania zásielky na pošte, ak sa uložená zásielka  vrátila späť odosielateľovi, i keď sa adresát o tom nedozvedel. Ak bola písomnosť doručená osobne považuje sa za doručenú dňom prevzatia a ak e-mailom  v momente prenosu, inak v nasledujúci pracovný deň, aj keď si ju adresát neprečítal. </w:t>
      </w:r>
      <w:r>
        <w:rPr>
          <w:b/>
        </w:rPr>
        <w:t xml:space="preserve"> </w:t>
      </w:r>
    </w:p>
    <w:p w:rsidR="00377E31" w:rsidRDefault="00C4412A">
      <w:pPr>
        <w:numPr>
          <w:ilvl w:val="0"/>
          <w:numId w:val="5"/>
        </w:numPr>
        <w:ind w:right="0" w:hanging="360"/>
      </w:pPr>
      <w:r>
        <w:t xml:space="preserve">Práva a povinnosti zmluvných strán výslovne neupravené touto zmluvou sa spravujú príslušnými ustanoveniami Občianskeho zákonníka v platnom znení, ak nie je ustanovené inak. </w:t>
      </w:r>
      <w:r>
        <w:rPr>
          <w:color w:val="FF0000"/>
        </w:rPr>
        <w:t xml:space="preserve"> </w:t>
      </w:r>
    </w:p>
    <w:p w:rsidR="00377E31" w:rsidRDefault="00C4412A">
      <w:pPr>
        <w:numPr>
          <w:ilvl w:val="0"/>
          <w:numId w:val="5"/>
        </w:numPr>
        <w:ind w:right="0" w:hanging="360"/>
      </w:pPr>
      <w:r>
        <w:t>Zmluva je vyhotovená v 4 rovnopisoch, z ktorých 1 dostane príjemca a 3 poskytovateľ.</w:t>
      </w:r>
      <w:r>
        <w:rPr>
          <w:color w:val="FF0000"/>
        </w:rPr>
        <w:t xml:space="preserve"> </w:t>
      </w:r>
    </w:p>
    <w:p w:rsidR="00377E31" w:rsidRDefault="00C4412A">
      <w:pPr>
        <w:numPr>
          <w:ilvl w:val="0"/>
          <w:numId w:val="5"/>
        </w:numPr>
        <w:ind w:right="0" w:hanging="360"/>
      </w:pPr>
      <w:r>
        <w:t>Zmluvu je možné zmeniť len po vzájomnej dohode oboch zmluvných strán, a to formou písomných dodatkov.</w:t>
      </w:r>
      <w:r>
        <w:rPr>
          <w:color w:val="FF0000"/>
        </w:rPr>
        <w:t xml:space="preserve"> </w:t>
      </w:r>
    </w:p>
    <w:p w:rsidR="00377E31" w:rsidRDefault="00C4412A">
      <w:pPr>
        <w:numPr>
          <w:ilvl w:val="0"/>
          <w:numId w:val="5"/>
        </w:numPr>
        <w:ind w:right="0" w:hanging="360"/>
      </w:pPr>
      <w:r>
        <w:t xml:space="preserve">Zmluvné strany vyhlasujú, že ich spôsobilosť a voľnosť uzavrieť túto zmluvu, ako aj spôsobilosť k súvisiacim právnym úkonom nie je žiadnym spôsobom obmedzená alebo vylúčená. Zmluvné strany vyhlasujú, že si zmluvu prečítali, jej obsahu porozumeli a na znak súhlasu ju vo vlastnom mene podpisujú. Zmluvné strany vyhlasujú, že zmluva nie je uzavretá v tiesni, ani za nápadne nevýhodných podmienok. </w:t>
      </w:r>
    </w:p>
    <w:p w:rsidR="00377E31" w:rsidRDefault="00C4412A">
      <w:pPr>
        <w:numPr>
          <w:ilvl w:val="0"/>
          <w:numId w:val="5"/>
        </w:numPr>
        <w:ind w:right="0" w:hanging="360"/>
      </w:pPr>
      <w:r>
        <w:t xml:space="preserve">Zmluva nadobúda platnosť dňom jej podpísania oboma zmluvnými stranami a účinnosť dňom nasledujúcom po dni zverejnenia zmluvy na webovom sídle poskytovateľa. </w:t>
      </w:r>
    </w:p>
    <w:p w:rsidR="00377E31" w:rsidRDefault="00C441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77E31" w:rsidRDefault="00C4412A" w:rsidP="0065467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377E31" w:rsidRDefault="00C4412A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7565"/>
        </w:tabs>
        <w:spacing w:after="10"/>
        <w:ind w:left="-12" w:right="0" w:firstLine="0"/>
        <w:jc w:val="left"/>
      </w:pPr>
      <w:r>
        <w:t xml:space="preserve">V Prešove, dňa 18.07.2016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 Prešove, dňa 19.07.2016 </w:t>
      </w:r>
    </w:p>
    <w:p w:rsidR="00377E31" w:rsidRDefault="00C4412A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377E31" w:rsidRDefault="00C4412A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377E31" w:rsidRDefault="00C4412A" w:rsidP="00654670">
      <w:pPr>
        <w:tabs>
          <w:tab w:val="center" w:pos="2832"/>
          <w:tab w:val="center" w:pos="4956"/>
          <w:tab w:val="center" w:pos="5664"/>
          <w:tab w:val="center" w:pos="6807"/>
        </w:tabs>
        <w:spacing w:after="0" w:line="259" w:lineRule="auto"/>
        <w:ind w:left="-15" w:right="0" w:firstLine="0"/>
        <w:jc w:val="left"/>
      </w:pPr>
      <w:r>
        <w:rPr>
          <w:sz w:val="20"/>
        </w:rPr>
        <w:t xml:space="preserve">Poskytovateľ:                         </w:t>
      </w:r>
      <w:r>
        <w:rPr>
          <w:sz w:val="20"/>
        </w:rPr>
        <w:tab/>
        <w:t xml:space="preserve">                        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Prijímateľ:  </w:t>
      </w:r>
    </w:p>
    <w:p w:rsidR="00377E31" w:rsidRDefault="00C4412A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77E31" w:rsidRDefault="00C4412A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77E31" w:rsidRDefault="00C4412A">
      <w:pPr>
        <w:spacing w:after="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377E31" w:rsidRDefault="00C4412A">
      <w:pPr>
        <w:tabs>
          <w:tab w:val="center" w:pos="4248"/>
          <w:tab w:val="right" w:pos="9359"/>
        </w:tabs>
        <w:spacing w:after="0" w:line="259" w:lineRule="auto"/>
        <w:ind w:left="-15" w:right="0" w:firstLine="0"/>
        <w:jc w:val="left"/>
      </w:pPr>
      <w:r>
        <w:rPr>
          <w:sz w:val="20"/>
        </w:rPr>
        <w:t xml:space="preserve">..........................................................................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..................................................................................... </w:t>
      </w:r>
    </w:p>
    <w:tbl>
      <w:tblPr>
        <w:tblStyle w:val="TableGrid"/>
        <w:tblW w:w="8357" w:type="dxa"/>
        <w:tblInd w:w="0" w:type="dxa"/>
        <w:tblCellMar>
          <w:bottom w:w="8" w:type="dxa"/>
        </w:tblCellMar>
        <w:tblLook w:val="04A0" w:firstRow="1" w:lastRow="0" w:firstColumn="1" w:lastColumn="0" w:noHBand="0" w:noVBand="1"/>
      </w:tblPr>
      <w:tblGrid>
        <w:gridCol w:w="3540"/>
        <w:gridCol w:w="1416"/>
        <w:gridCol w:w="708"/>
        <w:gridCol w:w="708"/>
        <w:gridCol w:w="1985"/>
      </w:tblGrid>
      <w:tr w:rsidR="00377E31">
        <w:trPr>
          <w:trHeight w:val="144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t>Ing. Mária Holíková, PhD., v. r.</w:t>
            </w:r>
            <w:r>
              <w:rPr>
                <w:sz w:val="20"/>
              </w:rPr>
              <w:t xml:space="preserve">  </w:t>
            </w:r>
          </w:p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(na základe plnomocenstva  </w:t>
            </w:r>
          </w:p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č. 04056/2014/OF-02 z 21.06.2016)</w:t>
            </w:r>
            <w:r>
              <w:t xml:space="preserve"> </w:t>
            </w:r>
          </w:p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</w:pPr>
            <w:r>
              <w:t xml:space="preserve">Ján Grega-Jakub, v. r. </w:t>
            </w:r>
          </w:p>
        </w:tc>
      </w:tr>
      <w:tr w:rsidR="00377E31">
        <w:trPr>
          <w:trHeight w:val="449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Táto zmluva bola zverejnená dňa: 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27.07.2016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377E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E31" w:rsidRDefault="00C4412A">
            <w:pPr>
              <w:spacing w:after="0" w:line="259" w:lineRule="auto"/>
              <w:ind w:left="7" w:righ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377E3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7E31">
        <w:trPr>
          <w:trHeight w:val="224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Táto zmluva nadobúda účinnosť dňa: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C441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28.07.2016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377E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377E3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77E31" w:rsidRDefault="00377E3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4412A" w:rsidRDefault="00C4412A"/>
    <w:sectPr w:rsidR="00C4412A">
      <w:footerReference w:type="even" r:id="rId7"/>
      <w:footerReference w:type="default" r:id="rId8"/>
      <w:footerReference w:type="first" r:id="rId9"/>
      <w:pgSz w:w="11900" w:h="16840"/>
      <w:pgMar w:top="1464" w:right="1408" w:bottom="1610" w:left="1133" w:header="708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830" w:rsidRDefault="00C00830">
      <w:pPr>
        <w:spacing w:after="0" w:line="240" w:lineRule="auto"/>
      </w:pPr>
      <w:r>
        <w:separator/>
      </w:r>
    </w:p>
  </w:endnote>
  <w:endnote w:type="continuationSeparator" w:id="0">
    <w:p w:rsidR="00C00830" w:rsidRDefault="00C0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E31" w:rsidRDefault="00C4412A">
    <w:pPr>
      <w:spacing w:after="15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4</w:t>
      </w:r>
    </w:fldSimple>
    <w:r>
      <w:rPr>
        <w:sz w:val="20"/>
      </w:rPr>
      <w:t xml:space="preserve"> </w:t>
    </w:r>
  </w:p>
  <w:p w:rsidR="00377E31" w:rsidRDefault="00C4412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E31" w:rsidRDefault="00C4412A">
    <w:pPr>
      <w:spacing w:after="15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0FBF" w:rsidRPr="00C50FBF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 w:rsidR="00C50FBF" w:rsidRPr="00C50FBF">
        <w:rPr>
          <w:noProof/>
          <w:sz w:val="20"/>
        </w:rPr>
        <w:t>4</w:t>
      </w:r>
    </w:fldSimple>
    <w:r>
      <w:rPr>
        <w:sz w:val="20"/>
      </w:rPr>
      <w:t xml:space="preserve"> </w:t>
    </w:r>
  </w:p>
  <w:p w:rsidR="00377E31" w:rsidRDefault="00C4412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E31" w:rsidRDefault="00C4412A">
    <w:pPr>
      <w:spacing w:after="15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fldSimple w:instr=" NUMPAGES   \* MERGEFORMAT ">
      <w:r>
        <w:rPr>
          <w:sz w:val="20"/>
        </w:rPr>
        <w:t>4</w:t>
      </w:r>
    </w:fldSimple>
    <w:r>
      <w:rPr>
        <w:sz w:val="20"/>
      </w:rPr>
      <w:t xml:space="preserve"> </w:t>
    </w:r>
  </w:p>
  <w:p w:rsidR="00377E31" w:rsidRDefault="00C4412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830" w:rsidRDefault="00C00830">
      <w:pPr>
        <w:spacing w:after="0" w:line="240" w:lineRule="auto"/>
      </w:pPr>
      <w:r>
        <w:separator/>
      </w:r>
    </w:p>
  </w:footnote>
  <w:footnote w:type="continuationSeparator" w:id="0">
    <w:p w:rsidR="00C00830" w:rsidRDefault="00C0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83D"/>
    <w:multiLevelType w:val="hybridMultilevel"/>
    <w:tmpl w:val="6802B24A"/>
    <w:lvl w:ilvl="0" w:tplc="57CC993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8A605E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6875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4ED5C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4F0D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4C0F2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96123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688FD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4DA1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0A72B7"/>
    <w:multiLevelType w:val="hybridMultilevel"/>
    <w:tmpl w:val="531A92AA"/>
    <w:lvl w:ilvl="0" w:tplc="281E8D9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04E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A6A6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EE7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D406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4A5F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BE8F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14B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502F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C13407"/>
    <w:multiLevelType w:val="hybridMultilevel"/>
    <w:tmpl w:val="7BF275B2"/>
    <w:lvl w:ilvl="0" w:tplc="CB6C8E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E63206">
      <w:start w:val="1"/>
      <w:numFmt w:val="lowerLetter"/>
      <w:lvlText w:val="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00CA36">
      <w:start w:val="1"/>
      <w:numFmt w:val="lowerLetter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1C4B9A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A0CB9A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1C583A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54B6A2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34E338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D49A82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D9208F"/>
    <w:multiLevelType w:val="hybridMultilevel"/>
    <w:tmpl w:val="A862565C"/>
    <w:lvl w:ilvl="0" w:tplc="84BCB2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4BD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CCA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4202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ACB8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CE1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FAF0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425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8293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13F3C7F"/>
    <w:multiLevelType w:val="hybridMultilevel"/>
    <w:tmpl w:val="4A3405AE"/>
    <w:lvl w:ilvl="0" w:tplc="25720E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7E97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EAA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624E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E5B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418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800F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5C42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6AE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31"/>
    <w:rsid w:val="00377E31"/>
    <w:rsid w:val="00654670"/>
    <w:rsid w:val="00C00830"/>
    <w:rsid w:val="00C4412A"/>
    <w:rsid w:val="00C5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6A292-7008-4504-9DC8-7996F4D5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pPr>
      <w:spacing w:after="116" w:line="248" w:lineRule="auto"/>
      <w:ind w:left="368" w:right="4" w:hanging="368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0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1658</Words>
  <Characters>9451</Characters>
  <Application>Microsoft Office Word</Application>
  <DocSecurity>0</DocSecurity>
  <Lines>78</Lines>
  <Paragraphs>22</Paragraphs>
  <ScaleCrop>false</ScaleCrop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2016-07-27_zmluva_dotacie_497-2016-ok_dotacia-vzn_obec-hankovce</dc:title>
  <dc:subject/>
  <dc:creator>MajorosovaB</dc:creator>
  <cp:keywords>zmluva</cp:keywords>
  <cp:lastModifiedBy>pc</cp:lastModifiedBy>
  <cp:revision>5</cp:revision>
  <dcterms:created xsi:type="dcterms:W3CDTF">2016-08-10T12:54:00Z</dcterms:created>
  <dcterms:modified xsi:type="dcterms:W3CDTF">2016-08-10T12:55:00Z</dcterms:modified>
</cp:coreProperties>
</file>